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393" w:rsidRDefault="00C02AD7" w:rsidP="00CF6393">
      <w:pPr>
        <w:pStyle w:val="Ttulo2"/>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5A8" w:rsidRDefault="00A215A8">
                            <w:pPr>
                              <w:pStyle w:val="Puesto"/>
                              <w:jc w:val="both"/>
                              <w:rPr>
                                <w:rFonts w:ascii="Tahoma" w:hAnsi="Tahoma"/>
                                <w:sz w:val="28"/>
                                <w:szCs w:val="28"/>
                              </w:rPr>
                            </w:pPr>
                          </w:p>
                          <w:p w:rsidR="00A215A8" w:rsidRDefault="00A215A8">
                            <w:pPr>
                              <w:pStyle w:val="Puesto"/>
                              <w:rPr>
                                <w:rFonts w:ascii="Tahoma" w:hAnsi="Tahoma"/>
                                <w:sz w:val="56"/>
                              </w:rPr>
                            </w:pPr>
                          </w:p>
                          <w:p w:rsidR="00A215A8" w:rsidRDefault="00A215A8">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A215A8" w:rsidRDefault="00A215A8">
                            <w:pPr>
                              <w:pStyle w:val="Puesto"/>
                              <w:jc w:val="both"/>
                              <w:rPr>
                                <w:rFonts w:ascii="Tahoma" w:hAnsi="Tahoma"/>
                                <w:sz w:val="28"/>
                                <w:szCs w:val="28"/>
                              </w:rPr>
                            </w:pPr>
                          </w:p>
                          <w:p w:rsidR="00A215A8" w:rsidRDefault="00A215A8" w:rsidP="002A7A12">
                            <w:pPr>
                              <w:pStyle w:val="Puesto"/>
                              <w:jc w:val="left"/>
                              <w:rPr>
                                <w:rFonts w:ascii="Tahoma" w:hAnsi="Tahoma"/>
                                <w:sz w:val="32"/>
                                <w:szCs w:val="32"/>
                              </w:rPr>
                            </w:pPr>
                          </w:p>
                          <w:p w:rsidR="00A215A8" w:rsidRDefault="00A215A8">
                            <w:pPr>
                              <w:pStyle w:val="Puesto"/>
                              <w:rPr>
                                <w:rFonts w:cs="Arial"/>
                                <w:sz w:val="32"/>
                                <w:szCs w:val="32"/>
                              </w:rPr>
                            </w:pPr>
                            <w:r>
                              <w:rPr>
                                <w:rFonts w:cs="Arial"/>
                                <w:sz w:val="32"/>
                                <w:szCs w:val="32"/>
                              </w:rPr>
                              <w:t>GOBIERNO DE JALISCO</w:t>
                            </w:r>
                          </w:p>
                          <w:p w:rsidR="00A215A8" w:rsidRDefault="00A215A8">
                            <w:pPr>
                              <w:pStyle w:val="Puesto"/>
                              <w:rPr>
                                <w:rFonts w:cs="Arial"/>
                                <w:sz w:val="32"/>
                                <w:szCs w:val="32"/>
                              </w:rPr>
                            </w:pPr>
                          </w:p>
                          <w:p w:rsidR="00A215A8" w:rsidRDefault="00A215A8">
                            <w:pPr>
                              <w:pStyle w:val="Puesto"/>
                              <w:rPr>
                                <w:rFonts w:cs="Arial"/>
                                <w:sz w:val="32"/>
                                <w:szCs w:val="32"/>
                              </w:rPr>
                            </w:pPr>
                            <w:r>
                              <w:rPr>
                                <w:rFonts w:cs="Arial"/>
                                <w:sz w:val="32"/>
                                <w:szCs w:val="32"/>
                              </w:rPr>
                              <w:t>COMISIÓN ESTATAL DEL AGUA DEL ESTADO DE JALISCO</w:t>
                            </w:r>
                          </w:p>
                          <w:p w:rsidR="00A215A8" w:rsidRDefault="00A215A8">
                            <w:pPr>
                              <w:rPr>
                                <w:rFonts w:ascii="Arial" w:hAnsi="Arial" w:cs="Arial"/>
                                <w:sz w:val="32"/>
                                <w:szCs w:val="32"/>
                              </w:rPr>
                            </w:pPr>
                          </w:p>
                          <w:p w:rsidR="00A215A8" w:rsidRDefault="00A215A8">
                            <w:pPr>
                              <w:pStyle w:val="Ttulo1"/>
                              <w:rPr>
                                <w:rFonts w:ascii="Arial" w:hAnsi="Arial" w:cs="Arial"/>
                                <w:sz w:val="32"/>
                                <w:szCs w:val="32"/>
                              </w:rPr>
                            </w:pPr>
                            <w:r>
                              <w:rPr>
                                <w:rFonts w:ascii="Arial" w:hAnsi="Arial" w:cs="Arial"/>
                                <w:sz w:val="32"/>
                                <w:szCs w:val="32"/>
                              </w:rPr>
                              <w:t>CONVOCANTE DE ADQUISICIONES</w:t>
                            </w:r>
                          </w:p>
                          <w:p w:rsidR="00A215A8" w:rsidRDefault="00A215A8">
                            <w:pPr>
                              <w:rPr>
                                <w:rFonts w:ascii="Arial" w:hAnsi="Arial" w:cs="Arial"/>
                                <w:sz w:val="32"/>
                                <w:szCs w:val="32"/>
                              </w:rPr>
                            </w:pPr>
                          </w:p>
                          <w:p w:rsidR="00A215A8" w:rsidRDefault="00A215A8">
                            <w:pPr>
                              <w:pStyle w:val="Piedepgina"/>
                              <w:tabs>
                                <w:tab w:val="clear" w:pos="4419"/>
                                <w:tab w:val="clear" w:pos="8838"/>
                              </w:tabs>
                              <w:rPr>
                                <w:rFonts w:ascii="Arial" w:hAnsi="Arial" w:cs="Arial"/>
                                <w:sz w:val="32"/>
                                <w:szCs w:val="32"/>
                              </w:rPr>
                            </w:pPr>
                          </w:p>
                          <w:p w:rsidR="00A215A8" w:rsidRDefault="00A215A8">
                            <w:pPr>
                              <w:rPr>
                                <w:rFonts w:ascii="Arial" w:hAnsi="Arial" w:cs="Arial"/>
                                <w:sz w:val="32"/>
                                <w:szCs w:val="32"/>
                              </w:rPr>
                            </w:pPr>
                          </w:p>
                          <w:p w:rsidR="00A215A8" w:rsidRDefault="00A215A8">
                            <w:pPr>
                              <w:rPr>
                                <w:rFonts w:ascii="Arial" w:hAnsi="Arial" w:cs="Arial"/>
                                <w:sz w:val="32"/>
                                <w:szCs w:val="32"/>
                              </w:rPr>
                            </w:pPr>
                          </w:p>
                          <w:p w:rsidR="00A215A8" w:rsidRDefault="00A215A8">
                            <w:pPr>
                              <w:pStyle w:val="Ttulo2"/>
                              <w:rPr>
                                <w:rFonts w:ascii="Arial" w:hAnsi="Arial" w:cs="Arial"/>
                                <w:sz w:val="32"/>
                                <w:szCs w:val="32"/>
                              </w:rPr>
                            </w:pPr>
                            <w:r>
                              <w:rPr>
                                <w:rFonts w:ascii="Arial" w:hAnsi="Arial" w:cs="Arial"/>
                                <w:w w:val="200"/>
                                <w:sz w:val="32"/>
                                <w:szCs w:val="32"/>
                              </w:rPr>
                              <w:t>BASES</w:t>
                            </w:r>
                          </w:p>
                          <w:p w:rsidR="00A215A8" w:rsidRDefault="00A215A8">
                            <w:pPr>
                              <w:rPr>
                                <w:rFonts w:ascii="Arial" w:hAnsi="Arial" w:cs="Arial"/>
                                <w:sz w:val="32"/>
                                <w:szCs w:val="32"/>
                              </w:rPr>
                            </w:pPr>
                          </w:p>
                          <w:p w:rsidR="00A215A8" w:rsidRDefault="00A215A8">
                            <w:pPr>
                              <w:rPr>
                                <w:rFonts w:ascii="Arial" w:hAnsi="Arial" w:cs="Arial"/>
                                <w:sz w:val="32"/>
                                <w:szCs w:val="32"/>
                              </w:rPr>
                            </w:pPr>
                          </w:p>
                          <w:p w:rsidR="00A215A8" w:rsidRPr="0029627F" w:rsidRDefault="00A215A8" w:rsidP="000E2B41">
                            <w:pPr>
                              <w:pStyle w:val="Ttulo2"/>
                              <w:rPr>
                                <w:rFonts w:ascii="Arial" w:hAnsi="Arial" w:cs="Arial"/>
                                <w:sz w:val="32"/>
                                <w:szCs w:val="32"/>
                              </w:rPr>
                            </w:pPr>
                            <w:r>
                              <w:rPr>
                                <w:rFonts w:ascii="Arial" w:hAnsi="Arial" w:cs="Arial"/>
                                <w:sz w:val="32"/>
                                <w:szCs w:val="32"/>
                              </w:rPr>
                              <w:t>LICITACIÓN PÚBLICA LOCAL</w:t>
                            </w:r>
                          </w:p>
                          <w:p w:rsidR="00A215A8" w:rsidRPr="00573889" w:rsidRDefault="00A215A8" w:rsidP="000036F3">
                            <w:pPr>
                              <w:pStyle w:val="Ttulo2"/>
                            </w:pPr>
                            <w:r>
                              <w:rPr>
                                <w:rFonts w:ascii="Arial" w:hAnsi="Arial" w:cs="Arial"/>
                                <w:sz w:val="32"/>
                                <w:szCs w:val="32"/>
                              </w:rPr>
                              <w:t>LP3224ADQ-UPS DE ALTA CAPACIDAD-01/2017</w:t>
                            </w:r>
                          </w:p>
                          <w:p w:rsidR="00A215A8" w:rsidRPr="007846DF" w:rsidRDefault="00A215A8" w:rsidP="007846DF">
                            <w:pPr>
                              <w:jc w:val="center"/>
                              <w:rPr>
                                <w:rFonts w:ascii="Arial" w:hAnsi="Arial" w:cs="Arial"/>
                                <w:sz w:val="20"/>
                                <w:szCs w:val="20"/>
                              </w:rPr>
                            </w:pPr>
                            <w:r>
                              <w:rPr>
                                <w:rFonts w:ascii="Arial" w:hAnsi="Arial" w:cs="Arial"/>
                                <w:b/>
                                <w:sz w:val="28"/>
                                <w:szCs w:val="32"/>
                              </w:rPr>
                              <w:t>“EQUIPO DE COMPUTO Y DE TECNOLOGÍA DE LA INFORMACIÓN”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A215A8" w:rsidRDefault="00A215A8">
                      <w:pPr>
                        <w:pStyle w:val="Puesto"/>
                        <w:jc w:val="both"/>
                        <w:rPr>
                          <w:rFonts w:ascii="Tahoma" w:hAnsi="Tahoma"/>
                          <w:sz w:val="28"/>
                          <w:szCs w:val="28"/>
                        </w:rPr>
                      </w:pPr>
                    </w:p>
                    <w:p w:rsidR="00A215A8" w:rsidRDefault="00A215A8">
                      <w:pPr>
                        <w:pStyle w:val="Puesto"/>
                        <w:rPr>
                          <w:rFonts w:ascii="Tahoma" w:hAnsi="Tahoma"/>
                          <w:sz w:val="56"/>
                        </w:rPr>
                      </w:pPr>
                    </w:p>
                    <w:p w:rsidR="00A215A8" w:rsidRDefault="00A215A8">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A215A8" w:rsidRDefault="00A215A8">
                      <w:pPr>
                        <w:pStyle w:val="Puesto"/>
                        <w:jc w:val="both"/>
                        <w:rPr>
                          <w:rFonts w:ascii="Tahoma" w:hAnsi="Tahoma"/>
                          <w:sz w:val="28"/>
                          <w:szCs w:val="28"/>
                        </w:rPr>
                      </w:pPr>
                    </w:p>
                    <w:p w:rsidR="00A215A8" w:rsidRDefault="00A215A8" w:rsidP="002A7A12">
                      <w:pPr>
                        <w:pStyle w:val="Puesto"/>
                        <w:jc w:val="left"/>
                        <w:rPr>
                          <w:rFonts w:ascii="Tahoma" w:hAnsi="Tahoma"/>
                          <w:sz w:val="32"/>
                          <w:szCs w:val="32"/>
                        </w:rPr>
                      </w:pPr>
                    </w:p>
                    <w:p w:rsidR="00A215A8" w:rsidRDefault="00A215A8">
                      <w:pPr>
                        <w:pStyle w:val="Puesto"/>
                        <w:rPr>
                          <w:rFonts w:cs="Arial"/>
                          <w:sz w:val="32"/>
                          <w:szCs w:val="32"/>
                        </w:rPr>
                      </w:pPr>
                      <w:r>
                        <w:rPr>
                          <w:rFonts w:cs="Arial"/>
                          <w:sz w:val="32"/>
                          <w:szCs w:val="32"/>
                        </w:rPr>
                        <w:t>GOBIERNO DE JALISCO</w:t>
                      </w:r>
                    </w:p>
                    <w:p w:rsidR="00A215A8" w:rsidRDefault="00A215A8">
                      <w:pPr>
                        <w:pStyle w:val="Puesto"/>
                        <w:rPr>
                          <w:rFonts w:cs="Arial"/>
                          <w:sz w:val="32"/>
                          <w:szCs w:val="32"/>
                        </w:rPr>
                      </w:pPr>
                    </w:p>
                    <w:p w:rsidR="00A215A8" w:rsidRDefault="00A215A8">
                      <w:pPr>
                        <w:pStyle w:val="Puesto"/>
                        <w:rPr>
                          <w:rFonts w:cs="Arial"/>
                          <w:sz w:val="32"/>
                          <w:szCs w:val="32"/>
                        </w:rPr>
                      </w:pPr>
                      <w:r>
                        <w:rPr>
                          <w:rFonts w:cs="Arial"/>
                          <w:sz w:val="32"/>
                          <w:szCs w:val="32"/>
                        </w:rPr>
                        <w:t>COMISIÓN ESTATAL DEL AGUA DEL ESTADO DE JALISCO</w:t>
                      </w:r>
                    </w:p>
                    <w:p w:rsidR="00A215A8" w:rsidRDefault="00A215A8">
                      <w:pPr>
                        <w:rPr>
                          <w:rFonts w:ascii="Arial" w:hAnsi="Arial" w:cs="Arial"/>
                          <w:sz w:val="32"/>
                          <w:szCs w:val="32"/>
                        </w:rPr>
                      </w:pPr>
                    </w:p>
                    <w:p w:rsidR="00A215A8" w:rsidRDefault="00A215A8">
                      <w:pPr>
                        <w:pStyle w:val="Ttulo1"/>
                        <w:rPr>
                          <w:rFonts w:ascii="Arial" w:hAnsi="Arial" w:cs="Arial"/>
                          <w:sz w:val="32"/>
                          <w:szCs w:val="32"/>
                        </w:rPr>
                      </w:pPr>
                      <w:r>
                        <w:rPr>
                          <w:rFonts w:ascii="Arial" w:hAnsi="Arial" w:cs="Arial"/>
                          <w:sz w:val="32"/>
                          <w:szCs w:val="32"/>
                        </w:rPr>
                        <w:t>CONVOCANTE DE ADQUISICIONES</w:t>
                      </w:r>
                    </w:p>
                    <w:p w:rsidR="00A215A8" w:rsidRDefault="00A215A8">
                      <w:pPr>
                        <w:rPr>
                          <w:rFonts w:ascii="Arial" w:hAnsi="Arial" w:cs="Arial"/>
                          <w:sz w:val="32"/>
                          <w:szCs w:val="32"/>
                        </w:rPr>
                      </w:pPr>
                    </w:p>
                    <w:p w:rsidR="00A215A8" w:rsidRDefault="00A215A8">
                      <w:pPr>
                        <w:pStyle w:val="Piedepgina"/>
                        <w:tabs>
                          <w:tab w:val="clear" w:pos="4419"/>
                          <w:tab w:val="clear" w:pos="8838"/>
                        </w:tabs>
                        <w:rPr>
                          <w:rFonts w:ascii="Arial" w:hAnsi="Arial" w:cs="Arial"/>
                          <w:sz w:val="32"/>
                          <w:szCs w:val="32"/>
                        </w:rPr>
                      </w:pPr>
                    </w:p>
                    <w:p w:rsidR="00A215A8" w:rsidRDefault="00A215A8">
                      <w:pPr>
                        <w:rPr>
                          <w:rFonts w:ascii="Arial" w:hAnsi="Arial" w:cs="Arial"/>
                          <w:sz w:val="32"/>
                          <w:szCs w:val="32"/>
                        </w:rPr>
                      </w:pPr>
                    </w:p>
                    <w:p w:rsidR="00A215A8" w:rsidRDefault="00A215A8">
                      <w:pPr>
                        <w:rPr>
                          <w:rFonts w:ascii="Arial" w:hAnsi="Arial" w:cs="Arial"/>
                          <w:sz w:val="32"/>
                          <w:szCs w:val="32"/>
                        </w:rPr>
                      </w:pPr>
                    </w:p>
                    <w:p w:rsidR="00A215A8" w:rsidRDefault="00A215A8">
                      <w:pPr>
                        <w:pStyle w:val="Ttulo2"/>
                        <w:rPr>
                          <w:rFonts w:ascii="Arial" w:hAnsi="Arial" w:cs="Arial"/>
                          <w:sz w:val="32"/>
                          <w:szCs w:val="32"/>
                        </w:rPr>
                      </w:pPr>
                      <w:r>
                        <w:rPr>
                          <w:rFonts w:ascii="Arial" w:hAnsi="Arial" w:cs="Arial"/>
                          <w:w w:val="200"/>
                          <w:sz w:val="32"/>
                          <w:szCs w:val="32"/>
                        </w:rPr>
                        <w:t>BASES</w:t>
                      </w:r>
                    </w:p>
                    <w:p w:rsidR="00A215A8" w:rsidRDefault="00A215A8">
                      <w:pPr>
                        <w:rPr>
                          <w:rFonts w:ascii="Arial" w:hAnsi="Arial" w:cs="Arial"/>
                          <w:sz w:val="32"/>
                          <w:szCs w:val="32"/>
                        </w:rPr>
                      </w:pPr>
                    </w:p>
                    <w:p w:rsidR="00A215A8" w:rsidRDefault="00A215A8">
                      <w:pPr>
                        <w:rPr>
                          <w:rFonts w:ascii="Arial" w:hAnsi="Arial" w:cs="Arial"/>
                          <w:sz w:val="32"/>
                          <w:szCs w:val="32"/>
                        </w:rPr>
                      </w:pPr>
                    </w:p>
                    <w:p w:rsidR="00A215A8" w:rsidRPr="0029627F" w:rsidRDefault="00A215A8" w:rsidP="000E2B41">
                      <w:pPr>
                        <w:pStyle w:val="Ttulo2"/>
                        <w:rPr>
                          <w:rFonts w:ascii="Arial" w:hAnsi="Arial" w:cs="Arial"/>
                          <w:sz w:val="32"/>
                          <w:szCs w:val="32"/>
                        </w:rPr>
                      </w:pPr>
                      <w:r>
                        <w:rPr>
                          <w:rFonts w:ascii="Arial" w:hAnsi="Arial" w:cs="Arial"/>
                          <w:sz w:val="32"/>
                          <w:szCs w:val="32"/>
                        </w:rPr>
                        <w:t>LICITACIÓN PÚBLICA LOCAL</w:t>
                      </w:r>
                    </w:p>
                    <w:p w:rsidR="00A215A8" w:rsidRPr="00573889" w:rsidRDefault="00A215A8" w:rsidP="000036F3">
                      <w:pPr>
                        <w:pStyle w:val="Ttulo2"/>
                      </w:pPr>
                      <w:r>
                        <w:rPr>
                          <w:rFonts w:ascii="Arial" w:hAnsi="Arial" w:cs="Arial"/>
                          <w:sz w:val="32"/>
                          <w:szCs w:val="32"/>
                        </w:rPr>
                        <w:t>LP3224ADQ-UPS DE ALTA CAPACIDAD-01/2017</w:t>
                      </w:r>
                    </w:p>
                    <w:p w:rsidR="00A215A8" w:rsidRPr="007846DF" w:rsidRDefault="00A215A8" w:rsidP="007846DF">
                      <w:pPr>
                        <w:jc w:val="center"/>
                        <w:rPr>
                          <w:rFonts w:ascii="Arial" w:hAnsi="Arial" w:cs="Arial"/>
                          <w:sz w:val="20"/>
                          <w:szCs w:val="20"/>
                        </w:rPr>
                      </w:pPr>
                      <w:r>
                        <w:rPr>
                          <w:rFonts w:ascii="Arial" w:hAnsi="Arial" w:cs="Arial"/>
                          <w:b/>
                          <w:sz w:val="28"/>
                          <w:szCs w:val="32"/>
                        </w:rPr>
                        <w:t>“EQUIPO DE COMPUTO Y DE TECNOLOGÍA DE LA INFORMACIÓN”</w:t>
                      </w:r>
                    </w:p>
                  </w:txbxContent>
                </v:textbox>
                <w10:wrap type="square"/>
              </v:shape>
            </w:pict>
          </mc:Fallback>
        </mc:AlternateContent>
      </w:r>
      <w:r w:rsidR="00B1276F" w:rsidRPr="00AF17C3">
        <w:rPr>
          <w:rFonts w:ascii="Arial" w:hAnsi="Arial" w:cs="Arial"/>
          <w:i/>
          <w:iCs/>
          <w:szCs w:val="22"/>
          <w:u w:val="single"/>
        </w:rPr>
        <w:cr/>
      </w:r>
    </w:p>
    <w:p w:rsidR="00CF6393" w:rsidRPr="0029627F" w:rsidRDefault="00CF6393" w:rsidP="00CF6393">
      <w:pPr>
        <w:pStyle w:val="Ttulo2"/>
        <w:rPr>
          <w:rFonts w:ascii="Arial" w:hAnsi="Arial" w:cs="Arial"/>
          <w:sz w:val="32"/>
          <w:szCs w:val="32"/>
        </w:rPr>
      </w:pPr>
      <w:r>
        <w:rPr>
          <w:rFonts w:ascii="Arial" w:hAnsi="Arial" w:cs="Arial"/>
          <w:sz w:val="32"/>
          <w:szCs w:val="32"/>
        </w:rPr>
        <w:t>LICITACIÓN PÚBLICA LOCAL</w:t>
      </w:r>
    </w:p>
    <w:p w:rsidR="001768DB" w:rsidRPr="00573889" w:rsidRDefault="001768DB" w:rsidP="001768DB">
      <w:pPr>
        <w:pStyle w:val="Ttulo2"/>
      </w:pPr>
      <w:r>
        <w:rPr>
          <w:rFonts w:ascii="Arial" w:hAnsi="Arial" w:cs="Arial"/>
          <w:sz w:val="32"/>
          <w:szCs w:val="32"/>
        </w:rPr>
        <w:t>LP3224ADQ-UPS DE ALTA CAPACIDAD-01/2017</w:t>
      </w:r>
    </w:p>
    <w:p w:rsidR="001768DB" w:rsidRPr="007846DF" w:rsidRDefault="001768DB" w:rsidP="001768DB">
      <w:pPr>
        <w:jc w:val="center"/>
        <w:rPr>
          <w:rFonts w:ascii="Arial" w:hAnsi="Arial" w:cs="Arial"/>
          <w:sz w:val="20"/>
          <w:szCs w:val="20"/>
        </w:rPr>
      </w:pPr>
      <w:r>
        <w:rPr>
          <w:rFonts w:ascii="Arial" w:hAnsi="Arial" w:cs="Arial"/>
          <w:b/>
          <w:sz w:val="28"/>
          <w:szCs w:val="32"/>
        </w:rPr>
        <w:t>“EQUIPO DE COMPUTO Y DE TECNOLOGÍA DE LA INFORMACIÓN”</w:t>
      </w:r>
    </w:p>
    <w:p w:rsidR="00910C97" w:rsidRPr="00AF17C3" w:rsidRDefault="00910C97" w:rsidP="00910C97">
      <w:pPr>
        <w:pStyle w:val="Ttulo2"/>
        <w:rPr>
          <w:rFonts w:ascii="Arial" w:hAnsi="Arial" w:cs="Arial"/>
          <w:i/>
          <w:iCs/>
          <w:szCs w:val="22"/>
          <w:u w:val="single"/>
          <w:lang w:val="es-ES"/>
        </w:rPr>
      </w:pPr>
    </w:p>
    <w:p w:rsidR="00B1276F" w:rsidRPr="001768DB" w:rsidRDefault="00A539D7">
      <w:pPr>
        <w:pStyle w:val="Textoindependiente"/>
        <w:rPr>
          <w:rFonts w:ascii="Arial" w:hAnsi="Arial" w:cs="Arial"/>
          <w:b/>
          <w:szCs w:val="22"/>
        </w:rPr>
      </w:pPr>
      <w:r w:rsidRPr="00A539D7">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 y Jurídicas interesadas, e</w:t>
      </w:r>
      <w:r w:rsidR="00E461D8">
        <w:rPr>
          <w:rFonts w:ascii="Arial" w:hAnsi="Arial" w:cs="Arial"/>
          <w:szCs w:val="22"/>
        </w:rPr>
        <w:t>n  participar en el Licitación</w:t>
      </w:r>
      <w:r w:rsidR="001768DB">
        <w:rPr>
          <w:rFonts w:ascii="Arial" w:hAnsi="Arial" w:cs="Arial"/>
          <w:szCs w:val="22"/>
        </w:rPr>
        <w:t xml:space="preserve"> </w:t>
      </w:r>
      <w:r w:rsidR="001768DB" w:rsidRPr="001768DB">
        <w:rPr>
          <w:rFonts w:ascii="Arial" w:hAnsi="Arial" w:cs="Arial"/>
          <w:b/>
          <w:szCs w:val="22"/>
        </w:rPr>
        <w:t>LP3224ADQ-UPS DE ALTA CAPACIDAD-01/2017</w:t>
      </w:r>
      <w:r w:rsidR="00CF6393">
        <w:rPr>
          <w:rFonts w:ascii="Arial" w:hAnsi="Arial" w:cs="Arial"/>
          <w:szCs w:val="22"/>
          <w:lang w:val="es-ES"/>
        </w:rPr>
        <w:t xml:space="preserve">, </w:t>
      </w:r>
      <w:r w:rsidR="001768DB">
        <w:rPr>
          <w:rFonts w:ascii="Arial" w:hAnsi="Arial" w:cs="Arial"/>
          <w:szCs w:val="22"/>
          <w:lang w:val="es-ES"/>
        </w:rPr>
        <w:t>q</w:t>
      </w:r>
      <w:r w:rsidRPr="00A539D7">
        <w:rPr>
          <w:rFonts w:ascii="Arial" w:hAnsi="Arial" w:cs="Arial"/>
          <w:szCs w:val="22"/>
        </w:rPr>
        <w:t xml:space="preserve">ue se llevará a cabo con recursos </w:t>
      </w:r>
      <w:r w:rsidR="00CF6393">
        <w:rPr>
          <w:rFonts w:ascii="Arial" w:hAnsi="Arial" w:cs="Arial"/>
          <w:szCs w:val="22"/>
        </w:rPr>
        <w:t>Gasto Corriente-Recursos Propios</w:t>
      </w:r>
      <w:r w:rsidRPr="00A539D7">
        <w:rPr>
          <w:rFonts w:ascii="Arial" w:hAnsi="Arial" w:cs="Arial"/>
          <w:szCs w:val="22"/>
        </w:rPr>
        <w:t xml:space="preserve">, </w:t>
      </w:r>
      <w:r>
        <w:rPr>
          <w:rFonts w:ascii="Arial" w:hAnsi="Arial" w:cs="Arial"/>
          <w:szCs w:val="22"/>
        </w:rPr>
        <w:t xml:space="preserve">(art. 55), </w:t>
      </w:r>
      <w:r w:rsidRPr="00A539D7">
        <w:rPr>
          <w:rFonts w:ascii="Arial" w:hAnsi="Arial" w:cs="Arial"/>
          <w:szCs w:val="22"/>
        </w:rPr>
        <w:t>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1768DB" w:rsidRPr="001768DB" w:rsidRDefault="001768DB" w:rsidP="001768DB">
            <w:pPr>
              <w:rPr>
                <w:rFonts w:ascii="Arial" w:hAnsi="Arial" w:cs="Arial"/>
                <w:b/>
                <w:szCs w:val="22"/>
                <w:lang w:val="es-MX"/>
              </w:rPr>
            </w:pPr>
            <w:r w:rsidRPr="001768DB">
              <w:rPr>
                <w:rFonts w:ascii="Arial" w:hAnsi="Arial" w:cs="Arial"/>
                <w:b/>
                <w:szCs w:val="22"/>
                <w:lang w:val="es-MX"/>
              </w:rPr>
              <w:t>LP3224ADQ-UPS DE ALTA CAPACIDAD-01/2017</w:t>
            </w:r>
          </w:p>
          <w:p w:rsidR="00FB380C" w:rsidRPr="001768DB" w:rsidRDefault="001768DB" w:rsidP="001768DB">
            <w:pPr>
              <w:rPr>
                <w:rFonts w:ascii="Arial" w:hAnsi="Arial" w:cs="Arial"/>
                <w:szCs w:val="22"/>
              </w:rPr>
            </w:pPr>
            <w:r w:rsidRPr="001768DB">
              <w:rPr>
                <w:rFonts w:ascii="Arial" w:hAnsi="Arial" w:cs="Arial"/>
                <w:b/>
                <w:szCs w:val="22"/>
              </w:rPr>
              <w:t>“EQUIPO DE COMPUTO Y DE TECNOLOGÍA DE LA INFORMACIÓN”</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lastRenderedPageBreak/>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Pr>
          <w:rFonts w:ascii="Arial" w:hAnsi="Arial" w:cs="Arial"/>
          <w:b/>
          <w:szCs w:val="22"/>
        </w:rPr>
        <w:t>DUDAS O ACLARACIONES.</w:t>
      </w:r>
    </w:p>
    <w:p w:rsidR="00C6215F" w:rsidRDefault="00C6215F" w:rsidP="00C6215F">
      <w:pPr>
        <w:pStyle w:val="Textoindependiente"/>
        <w:ind w:left="284" w:hanging="284"/>
        <w:rPr>
          <w:rFonts w:ascii="Arial" w:hAnsi="Arial" w:cs="Arial"/>
          <w:b/>
          <w:szCs w:val="22"/>
        </w:rPr>
      </w:pP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las especificaciones técnicas a cotizar, deberá ser consultada vía telefónica al núm. 3030-9200 ext. 8117 y/o al correo </w:t>
      </w:r>
      <w:hyperlink r:id="rId9" w:history="1">
        <w:r w:rsidRPr="00C6215F">
          <w:rPr>
            <w:rStyle w:val="Hipervnculo"/>
            <w:rFonts w:ascii="Arial" w:hAnsi="Arial" w:cs="Arial"/>
            <w:szCs w:val="22"/>
          </w:rPr>
          <w:t>jblancas@ceajalisco.gob.mx</w:t>
        </w:r>
      </w:hyperlink>
      <w:r w:rsidRPr="00C6215F">
        <w:rPr>
          <w:rFonts w:ascii="Arial" w:hAnsi="Arial" w:cs="Arial"/>
          <w:szCs w:val="22"/>
        </w:rPr>
        <w:t xml:space="preserve"> o 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en la Gerencia de Informática,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10" w:history="1">
        <w:r w:rsidRPr="00AF17C3">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Default="00D47343" w:rsidP="00D47343">
      <w:pPr>
        <w:pStyle w:val="Textoindependiente"/>
        <w:numPr>
          <w:ilvl w:val="0"/>
          <w:numId w:val="29"/>
        </w:numPr>
        <w:rPr>
          <w:rFonts w:ascii="Arial" w:hAnsi="Arial" w:cs="Arial"/>
          <w:b/>
          <w:szCs w:val="22"/>
        </w:rPr>
      </w:pPr>
      <w:r>
        <w:rPr>
          <w:rFonts w:ascii="Arial" w:hAnsi="Arial" w:cs="Arial"/>
          <w:b/>
          <w:szCs w:val="22"/>
        </w:rPr>
        <w:t>DESARROLLO DEL PROCESO.</w:t>
      </w:r>
    </w:p>
    <w:p w:rsidR="009E23CD" w:rsidRPr="00AF17C3" w:rsidRDefault="00FD04C0" w:rsidP="00D47343">
      <w:pPr>
        <w:pStyle w:val="Textoindependiente"/>
        <w:ind w:left="720"/>
        <w:rPr>
          <w:rFonts w:ascii="Arial" w:hAnsi="Arial" w:cs="Arial"/>
          <w:b/>
          <w:szCs w:val="22"/>
        </w:rPr>
      </w:pPr>
      <w:r w:rsidRPr="00AF17C3">
        <w:rPr>
          <w:rFonts w:ascii="Arial" w:hAnsi="Arial" w:cs="Arial"/>
          <w:b/>
          <w:szCs w:val="22"/>
        </w:rPr>
        <w:t xml:space="preserve">  </w:t>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Default="00D60BB7" w:rsidP="00874A05">
      <w:pPr>
        <w:pStyle w:val="Textoindependiente"/>
        <w:numPr>
          <w:ilvl w:val="1"/>
          <w:numId w:val="29"/>
        </w:numPr>
        <w:rPr>
          <w:rFonts w:ascii="Arial" w:hAnsi="Arial" w:cs="Arial"/>
          <w:b/>
          <w:szCs w:val="22"/>
        </w:rPr>
      </w:pPr>
      <w:r w:rsidRPr="00AF17C3">
        <w:rPr>
          <w:rFonts w:ascii="Arial" w:hAnsi="Arial" w:cs="Arial"/>
          <w:b/>
          <w:szCs w:val="22"/>
        </w:rPr>
        <w:t xml:space="preserve"> </w:t>
      </w:r>
      <w:r w:rsidR="0050712B" w:rsidRPr="00E75C46">
        <w:rPr>
          <w:rFonts w:ascii="Arial" w:hAnsi="Arial" w:cs="Arial"/>
          <w:b/>
          <w:szCs w:val="22"/>
        </w:rPr>
        <w:t xml:space="preserve">ENTREGA Y </w:t>
      </w:r>
      <w:r w:rsidRPr="00E75C46">
        <w:rPr>
          <w:rFonts w:ascii="Arial" w:hAnsi="Arial" w:cs="Arial"/>
          <w:b/>
          <w:szCs w:val="22"/>
        </w:rPr>
        <w:t>APERTURA DE PROPOSICIONES</w:t>
      </w:r>
      <w:r w:rsidR="00BF2198" w:rsidRPr="00E75C46">
        <w:rPr>
          <w:rFonts w:ascii="Arial" w:hAnsi="Arial" w:cs="Arial"/>
          <w:b/>
          <w:szCs w:val="22"/>
        </w:rPr>
        <w:t xml:space="preserve"> TÉCNICO </w:t>
      </w:r>
      <w:r w:rsidR="007C0A78">
        <w:rPr>
          <w:rFonts w:ascii="Arial" w:hAnsi="Arial" w:cs="Arial"/>
          <w:b/>
          <w:szCs w:val="22"/>
        </w:rPr>
        <w:t>–</w:t>
      </w:r>
      <w:r w:rsidR="00BF2198" w:rsidRPr="00E75C46">
        <w:rPr>
          <w:rFonts w:ascii="Arial" w:hAnsi="Arial" w:cs="Arial"/>
          <w:b/>
          <w:szCs w:val="22"/>
        </w:rPr>
        <w:t xml:space="preserve"> ECONÓMICA</w:t>
      </w:r>
      <w:r w:rsidR="00F63866" w:rsidRPr="00E75C46">
        <w:rPr>
          <w:rFonts w:ascii="Arial" w:hAnsi="Arial" w:cs="Arial"/>
          <w:b/>
          <w:szCs w:val="22"/>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257A63">
        <w:rPr>
          <w:rFonts w:ascii="Arial" w:hAnsi="Arial" w:cs="Arial"/>
          <w:sz w:val="22"/>
          <w:szCs w:val="22"/>
        </w:rPr>
        <w:t xml:space="preserve">La entrega de propuestas será hasta las </w:t>
      </w:r>
      <w:r w:rsidR="0092535D" w:rsidRPr="0092535D">
        <w:rPr>
          <w:rFonts w:ascii="Arial" w:hAnsi="Arial" w:cs="Arial"/>
          <w:b/>
          <w:sz w:val="22"/>
          <w:szCs w:val="22"/>
        </w:rPr>
        <w:t>1</w:t>
      </w:r>
      <w:r w:rsidR="00E35365">
        <w:rPr>
          <w:rFonts w:ascii="Arial" w:hAnsi="Arial" w:cs="Arial"/>
          <w:b/>
          <w:sz w:val="22"/>
          <w:szCs w:val="22"/>
        </w:rPr>
        <w:t>7</w:t>
      </w:r>
      <w:r w:rsidRPr="0092535D">
        <w:rPr>
          <w:rFonts w:ascii="Arial" w:hAnsi="Arial" w:cs="Arial"/>
          <w:b/>
          <w:sz w:val="22"/>
          <w:szCs w:val="22"/>
        </w:rPr>
        <w:t>:00</w:t>
      </w:r>
      <w:r w:rsidRPr="00257A63">
        <w:rPr>
          <w:rFonts w:ascii="Arial" w:hAnsi="Arial" w:cs="Arial"/>
          <w:b/>
          <w:sz w:val="22"/>
          <w:szCs w:val="22"/>
        </w:rPr>
        <w:t xml:space="preserve"> horas </w:t>
      </w:r>
      <w:r w:rsidR="0092535D">
        <w:rPr>
          <w:rFonts w:ascii="Arial" w:hAnsi="Arial" w:cs="Arial"/>
          <w:b/>
          <w:sz w:val="22"/>
          <w:szCs w:val="22"/>
        </w:rPr>
        <w:t xml:space="preserve">del presente, </w:t>
      </w:r>
      <w:r w:rsidRPr="00257A63">
        <w:rPr>
          <w:rFonts w:ascii="Arial" w:hAnsi="Arial" w:cs="Arial"/>
          <w:b/>
          <w:sz w:val="22"/>
          <w:szCs w:val="22"/>
        </w:rPr>
        <w:t xml:space="preserve">señalado en </w:t>
      </w:r>
      <w:r w:rsidR="0092535D">
        <w:rPr>
          <w:rFonts w:ascii="Arial" w:hAnsi="Arial" w:cs="Arial"/>
          <w:b/>
          <w:sz w:val="22"/>
          <w:szCs w:val="22"/>
        </w:rPr>
        <w:t xml:space="preserve">la </w:t>
      </w:r>
      <w:r w:rsidRPr="00257A63">
        <w:rPr>
          <w:rFonts w:ascii="Arial" w:hAnsi="Arial" w:cs="Arial"/>
          <w:b/>
          <w:sz w:val="22"/>
          <w:szCs w:val="22"/>
        </w:rPr>
        <w:t xml:space="preserve">invitación </w:t>
      </w:r>
      <w:r w:rsidR="0092535D">
        <w:rPr>
          <w:rFonts w:ascii="Arial" w:hAnsi="Arial" w:cs="Arial"/>
          <w:b/>
          <w:sz w:val="22"/>
          <w:szCs w:val="22"/>
        </w:rPr>
        <w:t xml:space="preserve">No </w:t>
      </w:r>
      <w:r w:rsidR="001768DB">
        <w:rPr>
          <w:rFonts w:ascii="Arial" w:hAnsi="Arial" w:cs="Arial"/>
          <w:b/>
          <w:sz w:val="22"/>
          <w:szCs w:val="22"/>
        </w:rPr>
        <w:t>2691</w:t>
      </w:r>
      <w:r w:rsidRPr="00E732FC">
        <w:rPr>
          <w:rFonts w:ascii="Arial" w:hAnsi="Arial" w:cs="Arial"/>
          <w:b/>
          <w:color w:val="FF0000"/>
          <w:sz w:val="22"/>
          <w:szCs w:val="22"/>
        </w:rPr>
        <w:t xml:space="preserve"> </w:t>
      </w:r>
      <w:r w:rsidRPr="00257A63">
        <w:rPr>
          <w:rFonts w:ascii="Arial" w:hAnsi="Arial" w:cs="Arial"/>
          <w:b/>
          <w:sz w:val="22"/>
          <w:szCs w:val="22"/>
        </w:rPr>
        <w:t xml:space="preserve">y en las presentes Bases como fecha límite para cotizar el </w:t>
      </w:r>
      <w:r w:rsidRPr="0092535D">
        <w:rPr>
          <w:rFonts w:ascii="Arial" w:hAnsi="Arial" w:cs="Arial"/>
          <w:b/>
          <w:sz w:val="22"/>
          <w:szCs w:val="22"/>
        </w:rPr>
        <w:t xml:space="preserve">día </w:t>
      </w:r>
      <w:r w:rsidR="001768DB">
        <w:rPr>
          <w:rFonts w:ascii="Arial" w:hAnsi="Arial" w:cs="Arial"/>
          <w:b/>
          <w:sz w:val="22"/>
          <w:szCs w:val="22"/>
        </w:rPr>
        <w:t xml:space="preserve">27 </w:t>
      </w:r>
      <w:r w:rsidR="0092535D" w:rsidRPr="0092535D">
        <w:rPr>
          <w:rFonts w:ascii="Arial" w:hAnsi="Arial" w:cs="Arial"/>
          <w:b/>
          <w:sz w:val="22"/>
          <w:szCs w:val="22"/>
        </w:rPr>
        <w:t xml:space="preserve"> de </w:t>
      </w:r>
      <w:r w:rsidR="001768DB">
        <w:rPr>
          <w:rFonts w:ascii="Arial" w:hAnsi="Arial" w:cs="Arial"/>
          <w:b/>
          <w:sz w:val="22"/>
          <w:szCs w:val="22"/>
        </w:rPr>
        <w:t>Octubre</w:t>
      </w:r>
      <w:r w:rsidR="0092535D" w:rsidRPr="0092535D">
        <w:rPr>
          <w:rFonts w:ascii="Arial" w:hAnsi="Arial" w:cs="Arial"/>
          <w:b/>
          <w:sz w:val="22"/>
          <w:szCs w:val="22"/>
        </w:rPr>
        <w:t xml:space="preserve"> del</w:t>
      </w:r>
      <w:r w:rsidRPr="0092535D">
        <w:rPr>
          <w:rFonts w:ascii="Arial" w:hAnsi="Arial" w:cs="Arial"/>
          <w:b/>
          <w:sz w:val="22"/>
          <w:szCs w:val="22"/>
        </w:rPr>
        <w:t xml:space="preserve"> 2017,</w:t>
      </w:r>
      <w:r w:rsidRPr="0092535D">
        <w:rPr>
          <w:rFonts w:ascii="Arial" w:hAnsi="Arial" w:cs="Arial"/>
          <w:sz w:val="22"/>
          <w:szCs w:val="22"/>
        </w:rPr>
        <w:t xml:space="preserve"> </w:t>
      </w:r>
      <w:r w:rsidRPr="00257A63">
        <w:rPr>
          <w:rFonts w:ascii="Arial" w:hAnsi="Arial" w:cs="Arial"/>
          <w:sz w:val="22"/>
          <w:szCs w:val="22"/>
        </w:rPr>
        <w:t xml:space="preserve">en la </w:t>
      </w:r>
      <w:r w:rsidRPr="00257A63">
        <w:rPr>
          <w:rFonts w:ascii="Arial" w:hAnsi="Arial" w:cs="Arial"/>
          <w:b/>
          <w:sz w:val="22"/>
          <w:szCs w:val="22"/>
        </w:rPr>
        <w:t>URNA</w:t>
      </w:r>
      <w:r w:rsidRPr="00257A63">
        <w:rPr>
          <w:rFonts w:ascii="Arial" w:hAnsi="Arial" w:cs="Arial"/>
          <w:sz w:val="22"/>
          <w:szCs w:val="22"/>
        </w:rPr>
        <w:t xml:space="preserve"> de recepción de propuestas ubicada en las instalaciones de la </w:t>
      </w:r>
      <w:r w:rsidRPr="00257A63">
        <w:rPr>
          <w:rFonts w:ascii="Arial" w:hAnsi="Arial" w:cs="Arial"/>
          <w:b/>
          <w:sz w:val="22"/>
          <w:szCs w:val="22"/>
        </w:rPr>
        <w:t>“CONVOCANTE”,</w:t>
      </w:r>
      <w:r w:rsidRPr="00257A63">
        <w:rPr>
          <w:rFonts w:ascii="Arial" w:hAnsi="Arial" w:cs="Arial"/>
          <w:sz w:val="22"/>
          <w:szCs w:val="22"/>
        </w:rPr>
        <w:t xml:space="preserve"> </w:t>
      </w:r>
      <w:r w:rsidRPr="00257A63">
        <w:rPr>
          <w:rFonts w:ascii="Arial" w:hAnsi="Arial" w:cs="Arial"/>
          <w:b/>
          <w:sz w:val="22"/>
          <w:szCs w:val="22"/>
        </w:rPr>
        <w:t>Av. Alemania # 1377, Col. Moderna</w:t>
      </w:r>
      <w:r w:rsidRPr="00257A63">
        <w:rPr>
          <w:rFonts w:ascii="Arial" w:hAnsi="Arial" w:cs="Arial"/>
          <w:sz w:val="22"/>
          <w:szCs w:val="22"/>
        </w:rPr>
        <w:t xml:space="preserve"> en Guadalajara, Jalisco</w:t>
      </w:r>
      <w:r w:rsidRPr="00257A63">
        <w:rPr>
          <w:rFonts w:ascii="Arial" w:hAnsi="Arial" w:cs="Arial"/>
          <w:b/>
          <w:sz w:val="22"/>
          <w:szCs w:val="22"/>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en la que se harán 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xml:space="preserve">, fecha que deberá quedar comprendida dentro </w:t>
      </w:r>
      <w:r w:rsidRPr="00AF17C3">
        <w:rPr>
          <w:rFonts w:ascii="Arial" w:hAnsi="Arial" w:cs="Arial"/>
          <w:szCs w:val="22"/>
          <w:lang w:eastAsia="en-US"/>
        </w:rPr>
        <w:lastRenderedPageBreak/>
        <w:t>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Pr>
          <w:rFonts w:ascii="Arial" w:hAnsi="Arial" w:cs="Arial"/>
        </w:rPr>
        <w:t>Este acto</w:t>
      </w:r>
      <w:r w:rsidR="003360DA">
        <w:rPr>
          <w:rFonts w:ascii="Arial" w:hAnsi="Arial" w:cs="Arial"/>
        </w:rPr>
        <w:t xml:space="preserve"> de apertura</w:t>
      </w:r>
      <w:r>
        <w:rPr>
          <w:rFonts w:ascii="Arial" w:hAnsi="Arial" w:cs="Arial"/>
        </w:rPr>
        <w:t xml:space="preserve"> se llevará a cabo en el área de Contraloría Interna de</w:t>
      </w:r>
      <w:r>
        <w:rPr>
          <w:rFonts w:ascii="Arial" w:hAnsi="Arial" w:cs="Arial"/>
          <w:color w:val="0000FF"/>
        </w:rPr>
        <w:t xml:space="preserve"> </w:t>
      </w:r>
      <w:r>
        <w:rPr>
          <w:rFonts w:ascii="Arial" w:hAnsi="Arial" w:cs="Arial"/>
        </w:rPr>
        <w:t xml:space="preserve">la </w:t>
      </w:r>
      <w:r w:rsidRPr="00506AD3">
        <w:rPr>
          <w:rFonts w:ascii="Arial" w:hAnsi="Arial" w:cs="Arial"/>
          <w:b/>
        </w:rPr>
        <w:t>“CONVOCANTE”</w:t>
      </w:r>
      <w:r>
        <w:rPr>
          <w:rFonts w:ascii="Arial" w:hAnsi="Arial" w:cs="Arial"/>
        </w:rPr>
        <w:t xml:space="preserve">, ubicada en el </w:t>
      </w:r>
      <w:r>
        <w:rPr>
          <w:rFonts w:ascii="Arial" w:hAnsi="Arial" w:cs="Arial"/>
          <w:b/>
        </w:rPr>
        <w:t>DOMICILIO de Av. Francia 1726, col Moderna</w:t>
      </w:r>
      <w:r w:rsidRPr="00795BB9">
        <w:rPr>
          <w:rFonts w:ascii="Arial" w:hAnsi="Arial" w:cs="Arial"/>
        </w:rPr>
        <w:t>,</w:t>
      </w:r>
      <w:r>
        <w:rPr>
          <w:rFonts w:ascii="Arial" w:hAnsi="Arial" w:cs="Arial"/>
        </w:rPr>
        <w:t xml:space="preserve"> Guadalajara, Jalisco,</w:t>
      </w:r>
      <w:r w:rsidRPr="00795BB9">
        <w:rPr>
          <w:rFonts w:ascii="Arial" w:hAnsi="Arial" w:cs="Arial"/>
        </w:rPr>
        <w:t xml:space="preserve"> </w:t>
      </w:r>
      <w:r w:rsidRPr="007A2289">
        <w:rPr>
          <w:rFonts w:ascii="Arial" w:hAnsi="Arial" w:cs="Arial"/>
          <w:szCs w:val="22"/>
        </w:rPr>
        <w:t>ante</w:t>
      </w:r>
      <w:r w:rsidRPr="007A2289">
        <w:rPr>
          <w:rFonts w:ascii="Arial" w:hAnsi="Arial" w:cs="Arial"/>
          <w:b/>
          <w:color w:val="000000"/>
          <w:szCs w:val="22"/>
        </w:rPr>
        <w:t xml:space="preserve"> personal del área de Contraloría Interna y del Área de Adquisiciones, ambos de “LA</w:t>
      </w:r>
      <w:r>
        <w:rPr>
          <w:rFonts w:ascii="Arial" w:hAnsi="Arial" w:cs="Arial"/>
          <w:b/>
          <w:color w:val="000000"/>
          <w:szCs w:val="22"/>
        </w:rPr>
        <w:t xml:space="preserve"> </w:t>
      </w:r>
      <w:r w:rsidRPr="007A2289">
        <w:rPr>
          <w:rFonts w:ascii="Arial" w:hAnsi="Arial" w:cs="Arial"/>
          <w:b/>
          <w:color w:val="000000"/>
          <w:szCs w:val="22"/>
        </w:rPr>
        <w:t>CEA”</w:t>
      </w:r>
      <w:r>
        <w:rPr>
          <w:rFonts w:ascii="Arial" w:hAnsi="Arial" w:cs="Arial"/>
          <w:b/>
          <w:color w:val="000000"/>
          <w:szCs w:val="22"/>
        </w:rPr>
        <w:t xml:space="preserve"> </w:t>
      </w:r>
      <w:r w:rsidR="00E35365">
        <w:rPr>
          <w:rFonts w:ascii="Arial" w:hAnsi="Arial" w:cs="Arial"/>
          <w:b/>
          <w:color w:val="000000"/>
          <w:szCs w:val="22"/>
        </w:rPr>
        <w:t>e</w:t>
      </w:r>
      <w:r w:rsidR="006C2E26" w:rsidRPr="006C2E26">
        <w:rPr>
          <w:rFonts w:ascii="Arial" w:hAnsi="Arial" w:cs="Arial"/>
          <w:b/>
          <w:szCs w:val="22"/>
        </w:rPr>
        <w:t>l</w:t>
      </w:r>
      <w:r w:rsidRPr="006C2E26">
        <w:rPr>
          <w:rFonts w:ascii="Arial" w:hAnsi="Arial" w:cs="Arial"/>
          <w:b/>
          <w:szCs w:val="22"/>
        </w:rPr>
        <w:t xml:space="preserve"> </w:t>
      </w:r>
      <w:r w:rsidR="006C2E26" w:rsidRPr="006C2E26">
        <w:rPr>
          <w:rFonts w:ascii="Arial" w:hAnsi="Arial" w:cs="Arial"/>
          <w:b/>
          <w:szCs w:val="22"/>
        </w:rPr>
        <w:t>día</w:t>
      </w:r>
      <w:r w:rsidR="00D75F40" w:rsidRPr="006C2E26">
        <w:rPr>
          <w:rFonts w:ascii="Arial" w:hAnsi="Arial" w:cs="Arial"/>
          <w:b/>
          <w:szCs w:val="22"/>
        </w:rPr>
        <w:t xml:space="preserve"> </w:t>
      </w:r>
      <w:r w:rsidR="001768DB">
        <w:rPr>
          <w:rFonts w:ascii="Arial" w:hAnsi="Arial" w:cs="Arial"/>
          <w:b/>
          <w:szCs w:val="22"/>
        </w:rPr>
        <w:t>3</w:t>
      </w:r>
      <w:r w:rsidR="00E35365">
        <w:rPr>
          <w:rFonts w:ascii="Arial" w:hAnsi="Arial" w:cs="Arial"/>
          <w:b/>
          <w:szCs w:val="22"/>
        </w:rPr>
        <w:t>0</w:t>
      </w:r>
      <w:r w:rsidR="006C2E26" w:rsidRPr="006C2E26">
        <w:rPr>
          <w:rFonts w:ascii="Arial" w:hAnsi="Arial" w:cs="Arial"/>
          <w:b/>
          <w:szCs w:val="22"/>
        </w:rPr>
        <w:t xml:space="preserve"> de </w:t>
      </w:r>
      <w:r w:rsidR="00ED265C">
        <w:rPr>
          <w:rFonts w:ascii="Arial" w:hAnsi="Arial" w:cs="Arial"/>
          <w:b/>
          <w:szCs w:val="22"/>
        </w:rPr>
        <w:t>octubre</w:t>
      </w:r>
      <w:r w:rsidR="006C2E26" w:rsidRPr="006C2E26">
        <w:rPr>
          <w:rFonts w:ascii="Arial" w:hAnsi="Arial" w:cs="Arial"/>
          <w:b/>
          <w:szCs w:val="22"/>
        </w:rPr>
        <w:t xml:space="preserve"> del </w:t>
      </w:r>
      <w:r w:rsidR="003652BA" w:rsidRPr="006C2E26">
        <w:rPr>
          <w:rFonts w:ascii="Arial" w:hAnsi="Arial" w:cs="Arial"/>
          <w:b/>
          <w:szCs w:val="22"/>
        </w:rPr>
        <w:t>2017</w:t>
      </w:r>
      <w:r w:rsidR="003360DA" w:rsidRPr="006C2E26">
        <w:rPr>
          <w:rFonts w:ascii="Arial" w:hAnsi="Arial" w:cs="Arial"/>
          <w:b/>
          <w:szCs w:val="22"/>
        </w:rPr>
        <w:t>,</w:t>
      </w:r>
      <w:r w:rsidR="003360DA">
        <w:rPr>
          <w:rFonts w:ascii="Arial" w:hAnsi="Arial" w:cs="Arial"/>
          <w:b/>
          <w:color w:val="FF0000"/>
          <w:szCs w:val="22"/>
        </w:rPr>
        <w:t xml:space="preserve"> </w:t>
      </w:r>
      <w:r>
        <w:rPr>
          <w:rFonts w:ascii="Arial" w:hAnsi="Arial" w:cs="Arial"/>
          <w:b/>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lastRenderedPageBreak/>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1"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2"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1768DB">
        <w:rPr>
          <w:rFonts w:ascii="Arial" w:hAnsi="Arial" w:cs="Arial"/>
          <w:szCs w:val="22"/>
        </w:rPr>
        <w:t>23</w:t>
      </w:r>
      <w:r w:rsidR="00F35823" w:rsidRPr="00AF17C3">
        <w:rPr>
          <w:rFonts w:ascii="Arial" w:hAnsi="Arial" w:cs="Arial"/>
          <w:szCs w:val="22"/>
        </w:rPr>
        <w:t xml:space="preserve"> de </w:t>
      </w:r>
      <w:r w:rsidR="00ED265C">
        <w:rPr>
          <w:rFonts w:ascii="Arial" w:hAnsi="Arial" w:cs="Arial"/>
          <w:szCs w:val="22"/>
        </w:rPr>
        <w:t>octubre</w:t>
      </w:r>
      <w:r w:rsidR="001768DB">
        <w:rPr>
          <w:rFonts w:ascii="Arial" w:hAnsi="Arial" w:cs="Arial"/>
          <w:szCs w:val="22"/>
        </w:rPr>
        <w:t xml:space="preserve"> del</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B428C7" w:rsidRDefault="00B428C7" w:rsidP="009F1A7D">
      <w:pPr>
        <w:jc w:val="center"/>
        <w:rPr>
          <w:rFonts w:ascii="Arial" w:hAnsi="Arial" w:cs="Arial"/>
          <w:b/>
          <w:sz w:val="22"/>
          <w:szCs w:val="22"/>
        </w:rPr>
      </w:pPr>
    </w:p>
    <w:p w:rsidR="00564C9E" w:rsidRDefault="00564C9E" w:rsidP="009F1A7D">
      <w:pPr>
        <w:jc w:val="center"/>
        <w:rPr>
          <w:rFonts w:ascii="Arial" w:hAnsi="Arial" w:cs="Arial"/>
          <w:b/>
          <w:sz w:val="22"/>
          <w:szCs w:val="22"/>
        </w:rPr>
      </w:pPr>
    </w:p>
    <w:p w:rsidR="00564C9E" w:rsidRDefault="00564C9E" w:rsidP="009F1A7D">
      <w:pPr>
        <w:jc w:val="center"/>
        <w:rPr>
          <w:rFonts w:ascii="Arial" w:hAnsi="Arial" w:cs="Arial"/>
          <w:b/>
          <w:sz w:val="22"/>
          <w:szCs w:val="22"/>
        </w:rPr>
      </w:pPr>
    </w:p>
    <w:p w:rsidR="00564C9E" w:rsidRPr="0029627F" w:rsidRDefault="00564C9E" w:rsidP="00564C9E">
      <w:pPr>
        <w:pStyle w:val="Ttulo2"/>
        <w:rPr>
          <w:rFonts w:ascii="Arial" w:hAnsi="Arial" w:cs="Arial"/>
          <w:sz w:val="32"/>
          <w:szCs w:val="32"/>
        </w:rPr>
      </w:pPr>
      <w:r>
        <w:rPr>
          <w:rFonts w:ascii="Arial" w:hAnsi="Arial" w:cs="Arial"/>
          <w:sz w:val="32"/>
          <w:szCs w:val="32"/>
        </w:rPr>
        <w:t>LICITACIÓN PÚBLICA LOCAL</w:t>
      </w:r>
    </w:p>
    <w:p w:rsidR="001768DB" w:rsidRPr="00573889" w:rsidRDefault="001768DB" w:rsidP="001768DB">
      <w:pPr>
        <w:pStyle w:val="Ttulo2"/>
      </w:pPr>
      <w:r>
        <w:rPr>
          <w:rFonts w:ascii="Arial" w:hAnsi="Arial" w:cs="Arial"/>
          <w:sz w:val="32"/>
          <w:szCs w:val="32"/>
        </w:rPr>
        <w:t>LP3224ADQ-UPS DE ALTA CAPACIDAD-01/2017</w:t>
      </w:r>
    </w:p>
    <w:p w:rsidR="001768DB" w:rsidRPr="007846DF" w:rsidRDefault="001768DB" w:rsidP="001768DB">
      <w:pPr>
        <w:jc w:val="center"/>
        <w:rPr>
          <w:rFonts w:ascii="Arial" w:hAnsi="Arial" w:cs="Arial"/>
          <w:sz w:val="20"/>
          <w:szCs w:val="20"/>
        </w:rPr>
      </w:pPr>
      <w:r>
        <w:rPr>
          <w:rFonts w:ascii="Arial" w:hAnsi="Arial" w:cs="Arial"/>
          <w:b/>
          <w:sz w:val="28"/>
          <w:szCs w:val="32"/>
        </w:rPr>
        <w:t>“EQUIPO DE COMPUTO Y DE TECNOLOGÍA DE LA INFORMACIÓN”</w:t>
      </w:r>
    </w:p>
    <w:p w:rsidR="00673DDC" w:rsidRPr="001768DB" w:rsidRDefault="00673DDC" w:rsidP="001768DB">
      <w:pPr>
        <w:pStyle w:val="Textoindependiente"/>
        <w:jc w:val="center"/>
        <w:rPr>
          <w:rFonts w:ascii="Arial" w:hAnsi="Arial" w:cs="Arial"/>
          <w:b/>
          <w:szCs w:val="22"/>
          <w:lang w:val="es-ES"/>
        </w:rPr>
      </w:pPr>
    </w:p>
    <w:p w:rsidR="00673DDC" w:rsidRPr="00AF17C3" w:rsidRDefault="00673DDC" w:rsidP="009F1A7D">
      <w:pPr>
        <w:pStyle w:val="Textoindependiente"/>
        <w:rPr>
          <w:rFonts w:ascii="Arial" w:hAnsi="Arial" w:cs="Arial"/>
          <w:b/>
          <w:szCs w:val="22"/>
        </w:rPr>
      </w:pPr>
    </w:p>
    <w:tbl>
      <w:tblPr>
        <w:tblpPr w:leftFromText="141" w:rightFromText="141" w:vertAnchor="text" w:horzAnchor="page" w:tblpX="410" w:tblpY="73"/>
        <w:tblW w:w="3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045"/>
        <w:gridCol w:w="373"/>
        <w:gridCol w:w="1399"/>
        <w:gridCol w:w="6113"/>
        <w:gridCol w:w="6709"/>
        <w:gridCol w:w="6709"/>
        <w:gridCol w:w="6709"/>
      </w:tblGrid>
      <w:tr w:rsidR="002E794B" w:rsidRPr="00602E7A" w:rsidTr="00CC1EC6">
        <w:trPr>
          <w:gridAfter w:val="3"/>
          <w:wAfter w:w="20127" w:type="dxa"/>
          <w:trHeight w:val="186"/>
        </w:trPr>
        <w:tc>
          <w:tcPr>
            <w:tcW w:w="42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417"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418"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1399"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611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A215A8" w:rsidRPr="00E04969" w:rsidTr="00CC1EC6">
        <w:trPr>
          <w:gridAfter w:val="3"/>
          <w:wAfter w:w="20127" w:type="dxa"/>
          <w:trHeight w:val="1428"/>
        </w:trPr>
        <w:tc>
          <w:tcPr>
            <w:tcW w:w="421" w:type="dxa"/>
            <w:tcBorders>
              <w:top w:val="nil"/>
            </w:tcBorders>
            <w:vAlign w:val="center"/>
          </w:tcPr>
          <w:p w:rsidR="00A215A8" w:rsidRPr="00C51528" w:rsidRDefault="00A215A8" w:rsidP="00A215A8">
            <w:pPr>
              <w:rPr>
                <w:rFonts w:ascii="Arial" w:hAnsi="Arial" w:cs="Arial"/>
                <w:sz w:val="16"/>
                <w:szCs w:val="16"/>
              </w:rPr>
            </w:pPr>
            <w:r w:rsidRPr="00C51528">
              <w:rPr>
                <w:rFonts w:ascii="Arial" w:hAnsi="Arial" w:cs="Arial"/>
                <w:sz w:val="16"/>
                <w:szCs w:val="16"/>
              </w:rPr>
              <w:t>1</w:t>
            </w:r>
          </w:p>
        </w:tc>
        <w:tc>
          <w:tcPr>
            <w:tcW w:w="1417" w:type="dxa"/>
            <w:tcBorders>
              <w:top w:val="nil"/>
            </w:tcBorders>
            <w:vAlign w:val="center"/>
          </w:tcPr>
          <w:p w:rsidR="00A215A8" w:rsidRPr="003C5ECA" w:rsidRDefault="00A215A8" w:rsidP="00A215A8">
            <w:pPr>
              <w:jc w:val="center"/>
              <w:rPr>
                <w:rFonts w:ascii="Tahoma" w:hAnsi="Tahoma" w:cs="Tahoma"/>
              </w:rPr>
            </w:pPr>
            <w:r w:rsidRPr="003C5ECA">
              <w:rPr>
                <w:rFonts w:ascii="Tahoma" w:hAnsi="Tahoma" w:cs="Tahoma"/>
              </w:rPr>
              <w:t>5151</w:t>
            </w:r>
          </w:p>
        </w:tc>
        <w:tc>
          <w:tcPr>
            <w:tcW w:w="1418" w:type="dxa"/>
            <w:gridSpan w:val="2"/>
            <w:tcBorders>
              <w:top w:val="nil"/>
            </w:tcBorders>
            <w:vAlign w:val="center"/>
          </w:tcPr>
          <w:p w:rsidR="00A215A8" w:rsidRPr="00E04969" w:rsidRDefault="00A215A8" w:rsidP="00A215A8">
            <w:pPr>
              <w:pStyle w:val="Piedepgina"/>
              <w:tabs>
                <w:tab w:val="clear" w:pos="4419"/>
                <w:tab w:val="clear" w:pos="8838"/>
              </w:tabs>
              <w:jc w:val="center"/>
              <w:rPr>
                <w:rFonts w:ascii="Arial" w:hAnsi="Arial" w:cs="Arial"/>
                <w:sz w:val="24"/>
                <w:szCs w:val="24"/>
              </w:rPr>
            </w:pPr>
            <w:r w:rsidRPr="00E04969">
              <w:rPr>
                <w:rFonts w:ascii="Arial" w:hAnsi="Arial" w:cs="Arial"/>
                <w:sz w:val="24"/>
                <w:szCs w:val="24"/>
              </w:rPr>
              <w:t>1</w:t>
            </w:r>
          </w:p>
        </w:tc>
        <w:tc>
          <w:tcPr>
            <w:tcW w:w="1399" w:type="dxa"/>
            <w:tcBorders>
              <w:top w:val="nil"/>
              <w:right w:val="single" w:sz="12" w:space="0" w:color="auto"/>
            </w:tcBorders>
            <w:vAlign w:val="center"/>
          </w:tcPr>
          <w:p w:rsidR="00A215A8" w:rsidRPr="00E04969" w:rsidRDefault="00A215A8" w:rsidP="00A215A8">
            <w:pPr>
              <w:pStyle w:val="Piedepgina"/>
              <w:tabs>
                <w:tab w:val="clear" w:pos="4419"/>
                <w:tab w:val="clear" w:pos="8838"/>
              </w:tabs>
              <w:jc w:val="center"/>
              <w:rPr>
                <w:rFonts w:ascii="Arial" w:hAnsi="Arial" w:cs="Arial"/>
                <w:sz w:val="24"/>
                <w:szCs w:val="24"/>
              </w:rPr>
            </w:pPr>
            <w:r w:rsidRPr="00E04969">
              <w:rPr>
                <w:rFonts w:ascii="Arial" w:hAnsi="Arial" w:cs="Arial"/>
                <w:sz w:val="24"/>
                <w:szCs w:val="24"/>
              </w:rPr>
              <w:t>UPS</w:t>
            </w:r>
          </w:p>
        </w:tc>
        <w:tc>
          <w:tcPr>
            <w:tcW w:w="6113" w:type="dxa"/>
          </w:tcPr>
          <w:p w:rsidR="00A215A8" w:rsidRPr="00E04969" w:rsidRDefault="00A215A8" w:rsidP="00A215A8">
            <w:pPr>
              <w:rPr>
                <w:rFonts w:ascii="Arial" w:hAnsi="Arial" w:cs="Arial"/>
                <w:b/>
                <w:color w:val="FF0000"/>
              </w:rPr>
            </w:pPr>
            <w:r w:rsidRPr="00E04969">
              <w:rPr>
                <w:rFonts w:ascii="Arial" w:hAnsi="Arial" w:cs="Arial"/>
                <w:b/>
                <w:color w:val="FF0000"/>
              </w:rPr>
              <w:t>ESPECIFICACIONES MÍNIMAS:</w:t>
            </w:r>
          </w:p>
          <w:p w:rsidR="00A215A8" w:rsidRPr="00E04969" w:rsidRDefault="00A215A8" w:rsidP="00A215A8">
            <w:pPr>
              <w:rPr>
                <w:rFonts w:ascii="Arial" w:hAnsi="Arial" w:cs="Arial"/>
              </w:rPr>
            </w:pPr>
          </w:p>
          <w:p w:rsidR="00A215A8" w:rsidRPr="00E04969" w:rsidRDefault="00A215A8" w:rsidP="00A215A8">
            <w:pPr>
              <w:rPr>
                <w:rFonts w:ascii="Arial" w:hAnsi="Arial" w:cs="Arial"/>
              </w:rPr>
            </w:pPr>
            <w:r w:rsidRPr="00E04969">
              <w:rPr>
                <w:rFonts w:ascii="Arial" w:hAnsi="Arial" w:cs="Arial"/>
              </w:rPr>
              <w:t xml:space="preserve">Un equipo UPS 10 </w:t>
            </w:r>
            <w:proofErr w:type="spellStart"/>
            <w:r w:rsidRPr="00E04969">
              <w:rPr>
                <w:rFonts w:ascii="Arial" w:hAnsi="Arial" w:cs="Arial"/>
              </w:rPr>
              <w:t>kVA</w:t>
            </w:r>
            <w:proofErr w:type="spellEnd"/>
            <w:r w:rsidRPr="00E04969">
              <w:rPr>
                <w:rFonts w:ascii="Arial" w:hAnsi="Arial" w:cs="Arial"/>
              </w:rPr>
              <w:t xml:space="preserve"> con dos transformadores reductores de 5 </w:t>
            </w:r>
            <w:proofErr w:type="spellStart"/>
            <w:r w:rsidRPr="00E04969">
              <w:rPr>
                <w:rFonts w:ascii="Arial" w:hAnsi="Arial" w:cs="Arial"/>
              </w:rPr>
              <w:t>kVA</w:t>
            </w:r>
            <w:proofErr w:type="spellEnd"/>
            <w:r w:rsidRPr="00E04969">
              <w:rPr>
                <w:rFonts w:ascii="Arial" w:hAnsi="Arial" w:cs="Arial"/>
              </w:rPr>
              <w:t>, de 208/240V a 120V con las siguientes características mínimas:</w:t>
            </w:r>
          </w:p>
          <w:p w:rsidR="00A215A8" w:rsidRPr="00E04969" w:rsidRDefault="00A215A8" w:rsidP="00A215A8">
            <w:pPr>
              <w:rPr>
                <w:rFonts w:ascii="Arial" w:hAnsi="Arial" w:cs="Arial"/>
              </w:rPr>
            </w:pP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 xml:space="preserve">Capacidad de potencia de salida: 10.0 </w:t>
            </w:r>
            <w:proofErr w:type="spellStart"/>
            <w:r w:rsidRPr="00E04969">
              <w:rPr>
                <w:rFonts w:ascii="Arial" w:hAnsi="Arial" w:cs="Arial"/>
              </w:rPr>
              <w:t>KVatios</w:t>
            </w:r>
            <w:proofErr w:type="spellEnd"/>
            <w:r w:rsidRPr="00E04969">
              <w:rPr>
                <w:rFonts w:ascii="Arial" w:hAnsi="Arial" w:cs="Arial"/>
              </w:rPr>
              <w:t xml:space="preserve"> / 10.0 </w:t>
            </w:r>
            <w:proofErr w:type="spellStart"/>
            <w:r w:rsidRPr="00E04969">
              <w:rPr>
                <w:rFonts w:ascii="Arial" w:hAnsi="Arial" w:cs="Arial"/>
              </w:rPr>
              <w:t>kVA</w:t>
            </w:r>
            <w:proofErr w:type="spellEnd"/>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Tensión de salida nominal: 120V , 208V</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Distorsión de tensión de salida: Menos que 2%</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Frecuencia de salida (sincronizada con la red): 50/60Hz +/- 3 Hz</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Factor de cresta de carga: 3:1</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Topología: Doble conversión en línea</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 xml:space="preserve">Tipo de forma de onda: Onda </w:t>
            </w:r>
            <w:proofErr w:type="spellStart"/>
            <w:r w:rsidRPr="00E04969">
              <w:rPr>
                <w:rFonts w:ascii="Arial" w:hAnsi="Arial" w:cs="Arial"/>
              </w:rPr>
              <w:t>senoidal</w:t>
            </w:r>
            <w:proofErr w:type="spellEnd"/>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 xml:space="preserve">Conexiones de salida con respaldo de batería: (4) NEMA L6-20R, (2) NEMA L14-30R, (1) </w:t>
            </w:r>
            <w:proofErr w:type="spellStart"/>
            <w:r w:rsidRPr="00E04969">
              <w:rPr>
                <w:rFonts w:ascii="Arial" w:hAnsi="Arial" w:cs="Arial"/>
              </w:rPr>
              <w:t>Hard</w:t>
            </w:r>
            <w:proofErr w:type="spellEnd"/>
            <w:r w:rsidRPr="00E04969">
              <w:rPr>
                <w:rFonts w:ascii="Arial" w:hAnsi="Arial" w:cs="Arial"/>
              </w:rPr>
              <w:t xml:space="preserve"> </w:t>
            </w:r>
            <w:proofErr w:type="spellStart"/>
            <w:r w:rsidRPr="00E04969">
              <w:rPr>
                <w:rFonts w:ascii="Arial" w:hAnsi="Arial" w:cs="Arial"/>
              </w:rPr>
              <w:t>Wire</w:t>
            </w:r>
            <w:proofErr w:type="spellEnd"/>
            <w:r w:rsidRPr="00E04969">
              <w:rPr>
                <w:rFonts w:ascii="Arial" w:hAnsi="Arial" w:cs="Arial"/>
              </w:rPr>
              <w:t xml:space="preserve"> 3-wire (2PH + G), (6) NEMA L6-30R, (16) NEMA 5-20R, como mínimo.</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Entrada de voltaje: 208V</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Frecuencia de entrada: 40 - 70 Hz (</w:t>
            </w:r>
            <w:proofErr w:type="spellStart"/>
            <w:r w:rsidRPr="00E04969">
              <w:rPr>
                <w:rFonts w:ascii="Arial" w:hAnsi="Arial" w:cs="Arial"/>
              </w:rPr>
              <w:t>autosensor</w:t>
            </w:r>
            <w:proofErr w:type="spellEnd"/>
            <w:r w:rsidRPr="00E04969">
              <w:rPr>
                <w:rFonts w:ascii="Arial" w:hAnsi="Arial" w:cs="Arial"/>
              </w:rPr>
              <w:t>)</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 xml:space="preserve">Tipo de enchufe: </w:t>
            </w:r>
            <w:proofErr w:type="spellStart"/>
            <w:r w:rsidRPr="00E04969">
              <w:rPr>
                <w:rFonts w:ascii="Arial" w:hAnsi="Arial" w:cs="Arial"/>
              </w:rPr>
              <w:t>Hard</w:t>
            </w:r>
            <w:proofErr w:type="spellEnd"/>
            <w:r w:rsidRPr="00E04969">
              <w:rPr>
                <w:rFonts w:ascii="Arial" w:hAnsi="Arial" w:cs="Arial"/>
              </w:rPr>
              <w:t xml:space="preserve"> </w:t>
            </w:r>
            <w:proofErr w:type="spellStart"/>
            <w:r w:rsidRPr="00E04969">
              <w:rPr>
                <w:rFonts w:ascii="Arial" w:hAnsi="Arial" w:cs="Arial"/>
              </w:rPr>
              <w:t>Wire</w:t>
            </w:r>
            <w:proofErr w:type="spellEnd"/>
            <w:r w:rsidRPr="00E04969">
              <w:rPr>
                <w:rFonts w:ascii="Arial" w:hAnsi="Arial" w:cs="Arial"/>
              </w:rPr>
              <w:t xml:space="preserve"> 3-wire (2PH + G)</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Variación de tensión de entrada para operaciones principales: 160 - 275V</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Tipo de batería: Batería sellada de plomo sin necesidad de mantenimiento con electrolito suspendido a prueba de filtración, con tiempo de recarga típico de 1.5 horas, y una vida útil esperada de al menos 3 años.</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rPr>
              <w:t xml:space="preserve">Conectividad 10/100 </w:t>
            </w:r>
            <w:proofErr w:type="spellStart"/>
            <w:r w:rsidRPr="00E04969">
              <w:rPr>
                <w:rFonts w:ascii="Arial" w:hAnsi="Arial" w:cs="Arial"/>
              </w:rPr>
              <w:t>BaseT</w:t>
            </w:r>
            <w:proofErr w:type="spellEnd"/>
            <w:r w:rsidRPr="00E04969">
              <w:rPr>
                <w:rFonts w:ascii="Arial" w:hAnsi="Arial" w:cs="Arial"/>
              </w:rPr>
              <w:t xml:space="preserve">, </w:t>
            </w:r>
            <w:r w:rsidRPr="00E04969">
              <w:rPr>
                <w:rFonts w:ascii="Arial" w:hAnsi="Arial" w:cs="Arial"/>
                <w:lang w:eastAsia="es-MX"/>
              </w:rPr>
              <w:t xml:space="preserve">Administrable vía red. </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Pantalla grafica LCD</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Montaje de torre convertible a rack.</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t xml:space="preserve">Carga de baterías con compensación de temperatura. </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lastRenderedPageBreak/>
              <w:t>Baterías reemplazables en caliente.</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t xml:space="preserve">Restablecimiento automático de cargas tras el cierre del sistema UPS. </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t>Bypass interno automático.</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t>Capacidad de arranque en frío.</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t>Compatible con generador (Planta de energía)</w:t>
            </w:r>
          </w:p>
          <w:p w:rsidR="00A215A8" w:rsidRPr="00E04969" w:rsidRDefault="00A215A8" w:rsidP="00A215A8">
            <w:pPr>
              <w:pStyle w:val="Prrafodelista"/>
              <w:numPr>
                <w:ilvl w:val="0"/>
                <w:numId w:val="42"/>
              </w:numPr>
              <w:contextualSpacing/>
              <w:rPr>
                <w:rFonts w:ascii="Arial" w:hAnsi="Arial" w:cs="Arial"/>
                <w:lang w:eastAsia="es-MX"/>
              </w:rPr>
            </w:pPr>
            <w:r w:rsidRPr="00E04969">
              <w:rPr>
                <w:rFonts w:ascii="Arial" w:hAnsi="Arial" w:cs="Arial"/>
                <w:lang w:eastAsia="es-MX"/>
              </w:rPr>
              <w:t>Regulación de tensión y frecuencia.</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Alarmas sonoras.</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Interruptor de emergencia (EPO)</w:t>
            </w:r>
          </w:p>
          <w:p w:rsidR="00A215A8" w:rsidRPr="00E04969" w:rsidRDefault="00A215A8" w:rsidP="00A215A8">
            <w:pPr>
              <w:pStyle w:val="Prrafodelista"/>
              <w:numPr>
                <w:ilvl w:val="0"/>
                <w:numId w:val="42"/>
              </w:numPr>
              <w:contextualSpacing/>
              <w:rPr>
                <w:rFonts w:ascii="Arial" w:hAnsi="Arial" w:cs="Arial"/>
              </w:rPr>
            </w:pPr>
            <w:r w:rsidRPr="00E04969">
              <w:rPr>
                <w:rFonts w:ascii="Arial" w:hAnsi="Arial" w:cs="Arial"/>
              </w:rPr>
              <w:t>Instalación y puesta en marcha en la red de alimentación y distribución actualmente instalada en el SITE de Infraestructura Tecnológica de la Comisión Estatal del Agua. (Se deben considerar los materiales y utensilios necesarios)</w:t>
            </w:r>
          </w:p>
          <w:p w:rsidR="002F2C45" w:rsidRPr="00E04969" w:rsidRDefault="002F2C45" w:rsidP="002F2C45">
            <w:pPr>
              <w:contextualSpacing/>
              <w:rPr>
                <w:rFonts w:ascii="Arial" w:hAnsi="Arial" w:cs="Arial"/>
              </w:rPr>
            </w:pPr>
          </w:p>
          <w:p w:rsidR="002F2C45" w:rsidRPr="00CC1EC6" w:rsidRDefault="002F2C45" w:rsidP="00CC1EC6">
            <w:pPr>
              <w:pStyle w:val="Prrafodelista"/>
              <w:ind w:left="720"/>
              <w:contextualSpacing/>
              <w:rPr>
                <w:rFonts w:ascii="Arial" w:hAnsi="Arial" w:cs="Arial"/>
                <w:b/>
                <w:color w:val="FF0000"/>
              </w:rPr>
            </w:pPr>
            <w:r w:rsidRPr="00CC1EC6">
              <w:rPr>
                <w:rFonts w:ascii="Arial" w:hAnsi="Arial" w:cs="Arial"/>
                <w:b/>
                <w:color w:val="FF0000"/>
              </w:rPr>
              <w:t>GARANTÍAS</w:t>
            </w:r>
            <w:r w:rsidR="00CC1EC6">
              <w:rPr>
                <w:rFonts w:ascii="Arial" w:hAnsi="Arial" w:cs="Arial"/>
                <w:b/>
                <w:color w:val="FF0000"/>
              </w:rPr>
              <w:t>:</w:t>
            </w:r>
          </w:p>
          <w:p w:rsidR="002F2C45" w:rsidRPr="00E04969" w:rsidRDefault="002F2C45" w:rsidP="002F2C45">
            <w:pPr>
              <w:contextualSpacing/>
              <w:rPr>
                <w:rFonts w:ascii="Arial" w:hAnsi="Arial" w:cs="Arial"/>
              </w:rPr>
            </w:pPr>
            <w:r w:rsidRPr="00E04969">
              <w:rPr>
                <w:rFonts w:ascii="Arial" w:hAnsi="Arial" w:cs="Arial"/>
              </w:rPr>
              <w:t></w:t>
            </w:r>
            <w:r w:rsidRPr="00E04969">
              <w:rPr>
                <w:rFonts w:ascii="Arial" w:hAnsi="Arial" w:cs="Arial"/>
              </w:rPr>
              <w:tab/>
              <w:t xml:space="preserve">Garantía por 3 años para reparación o reemplazo del equipo y 2 años de garantía para baterías. </w:t>
            </w:r>
          </w:p>
          <w:p w:rsidR="002F2C45" w:rsidRPr="00E04969" w:rsidRDefault="00E04969" w:rsidP="00CC1EC6">
            <w:pPr>
              <w:tabs>
                <w:tab w:val="left" w:pos="1140"/>
                <w:tab w:val="left" w:pos="2136"/>
              </w:tabs>
              <w:contextualSpacing/>
              <w:rPr>
                <w:rFonts w:ascii="Arial" w:hAnsi="Arial" w:cs="Arial"/>
              </w:rPr>
            </w:pPr>
            <w:r w:rsidRPr="00E04969">
              <w:rPr>
                <w:rFonts w:ascii="Arial" w:hAnsi="Arial" w:cs="Arial"/>
              </w:rPr>
              <w:tab/>
            </w:r>
            <w:r w:rsidR="00CC1EC6">
              <w:rPr>
                <w:rFonts w:ascii="Arial" w:hAnsi="Arial" w:cs="Arial"/>
              </w:rPr>
              <w:tab/>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b/>
                <w:color w:val="FF0000"/>
              </w:rPr>
              <w:t>OBLIGACIONES DE LOS PARTICIPANTES</w:t>
            </w:r>
            <w:r w:rsidR="00CC1EC6">
              <w:rPr>
                <w:rFonts w:ascii="Arial" w:hAnsi="Arial" w:cs="Arial"/>
                <w:b/>
                <w:color w:val="FF0000"/>
              </w:rPr>
              <w:t>:</w:t>
            </w:r>
          </w:p>
          <w:p w:rsidR="002F2C45" w:rsidRPr="00E04969" w:rsidRDefault="002F2C45" w:rsidP="002F2C45">
            <w:pPr>
              <w:contextualSpacing/>
              <w:rPr>
                <w:rFonts w:ascii="Arial" w:hAnsi="Arial" w:cs="Arial"/>
              </w:rPr>
            </w:pP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Especificar en la cotización, marca, modelo, características técnicas y garantía, en hoja membretada del participante.</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Deberá proporcionar matriz de escalamiento incluyendo números telefónicos y/o sitios web para soporte técnico o reclamación de garantías.</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Podrá ofertar características superiores a las solicitadas, lo cual deberá ser corroborado por el fabricante del dispositivo que se oferte como superior, mediante carta.</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 xml:space="preserve">Deberá presentar </w:t>
            </w:r>
            <w:proofErr w:type="spellStart"/>
            <w:r w:rsidRPr="00CC1EC6">
              <w:rPr>
                <w:rFonts w:ascii="Arial" w:hAnsi="Arial" w:cs="Arial"/>
              </w:rPr>
              <w:t>datasheet</w:t>
            </w:r>
            <w:proofErr w:type="spellEnd"/>
            <w:r w:rsidRPr="00CC1EC6">
              <w:rPr>
                <w:rFonts w:ascii="Arial" w:hAnsi="Arial" w:cs="Arial"/>
              </w:rPr>
              <w:t xml:space="preserve"> del equipo ofertado con link de página oficial, en el cual pueda ser corroborada la información de acuerdo a su cotización.</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Vigencia del documento: 90 días a partir de la fecha del sello de validación.</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El proveedor deberá de considerar la instalación y puesta a punto de la solución incluyendo la totalidad de interfaces, cables y conectores necesarios para la correcta operación de la solución.</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 xml:space="preserve">Deberá de considerar cualquier otro tipo de componente en HW, SW, mano de obra, viáticos, traslados y todo lo que se requieran para la correcta instalación, configuración y puesta a punto de los componentes de la </w:t>
            </w:r>
            <w:r w:rsidRPr="00CC1EC6">
              <w:rPr>
                <w:rFonts w:ascii="Arial" w:hAnsi="Arial" w:cs="Arial"/>
              </w:rPr>
              <w:lastRenderedPageBreak/>
              <w:t>solución, estos puntos deberán de estar incluidos en el precio de su propuesta.</w:t>
            </w:r>
          </w:p>
          <w:p w:rsidR="002F2C45" w:rsidRPr="00CC1EC6" w:rsidRDefault="002F2C45" w:rsidP="00CC1EC6">
            <w:pPr>
              <w:pStyle w:val="Prrafodelista"/>
              <w:numPr>
                <w:ilvl w:val="0"/>
                <w:numId w:val="45"/>
              </w:numPr>
              <w:contextualSpacing/>
              <w:rPr>
                <w:rFonts w:ascii="Arial" w:hAnsi="Arial" w:cs="Arial"/>
              </w:rPr>
            </w:pPr>
            <w:r w:rsidRPr="00CC1EC6">
              <w:rPr>
                <w:rFonts w:ascii="Arial" w:hAnsi="Arial" w:cs="Arial"/>
              </w:rPr>
              <w:t xml:space="preserve">Se </w:t>
            </w:r>
            <w:r w:rsidR="00E04969" w:rsidRPr="00CC1EC6">
              <w:rPr>
                <w:rFonts w:ascii="Arial" w:hAnsi="Arial" w:cs="Arial"/>
              </w:rPr>
              <w:t>deberá entregar</w:t>
            </w:r>
            <w:r w:rsidRPr="00CC1EC6">
              <w:rPr>
                <w:rFonts w:ascii="Arial" w:hAnsi="Arial" w:cs="Arial"/>
              </w:rPr>
              <w:t xml:space="preserve"> memoria técnica a detalle de la instalación de cada uno de los componentes que integran la presente solución y de la operación del conjunto de la misma.</w:t>
            </w:r>
          </w:p>
          <w:p w:rsidR="002F2C45" w:rsidRPr="00E04969" w:rsidRDefault="002F2C45" w:rsidP="00CC1EC6">
            <w:pPr>
              <w:contextualSpacing/>
              <w:jc w:val="right"/>
              <w:rPr>
                <w:rFonts w:ascii="Arial" w:hAnsi="Arial" w:cs="Arial"/>
              </w:rPr>
            </w:pPr>
          </w:p>
          <w:p w:rsidR="002F2C45" w:rsidRPr="00E04969" w:rsidRDefault="002F2C45" w:rsidP="002F2C45">
            <w:pPr>
              <w:contextualSpacing/>
              <w:rPr>
                <w:rFonts w:ascii="Arial" w:hAnsi="Arial" w:cs="Arial"/>
              </w:rPr>
            </w:pPr>
          </w:p>
          <w:p w:rsidR="002F2C45" w:rsidRPr="00E04969" w:rsidRDefault="002F2C45" w:rsidP="002F2C45">
            <w:pPr>
              <w:contextualSpacing/>
              <w:rPr>
                <w:rFonts w:ascii="Arial" w:hAnsi="Arial" w:cs="Arial"/>
              </w:rPr>
            </w:pPr>
          </w:p>
        </w:tc>
      </w:tr>
      <w:tr w:rsidR="00A215A8" w:rsidRPr="00602E7A" w:rsidTr="00CC1EC6">
        <w:trPr>
          <w:cantSplit/>
          <w:trHeight w:val="58"/>
        </w:trPr>
        <w:tc>
          <w:tcPr>
            <w:tcW w:w="2883" w:type="dxa"/>
            <w:gridSpan w:val="3"/>
            <w:tcBorders>
              <w:left w:val="nil"/>
              <w:bottom w:val="nil"/>
              <w:right w:val="nil"/>
            </w:tcBorders>
          </w:tcPr>
          <w:p w:rsidR="00A215A8" w:rsidRDefault="00A215A8" w:rsidP="00A215A8">
            <w:pPr>
              <w:rPr>
                <w:rFonts w:ascii="Arial" w:hAnsi="Arial" w:cs="Arial"/>
                <w:sz w:val="22"/>
                <w:szCs w:val="22"/>
              </w:rPr>
            </w:pPr>
          </w:p>
        </w:tc>
        <w:tc>
          <w:tcPr>
            <w:tcW w:w="7885" w:type="dxa"/>
            <w:gridSpan w:val="3"/>
            <w:tcBorders>
              <w:left w:val="nil"/>
              <w:bottom w:val="nil"/>
              <w:right w:val="nil"/>
            </w:tcBorders>
            <w:vAlign w:val="center"/>
          </w:tcPr>
          <w:p w:rsidR="00A215A8" w:rsidRPr="00E04969" w:rsidRDefault="00A215A8" w:rsidP="00A215A8">
            <w:pPr>
              <w:rPr>
                <w:rFonts w:ascii="Arial" w:hAnsi="Arial" w:cs="Arial"/>
              </w:rPr>
            </w:pPr>
          </w:p>
          <w:p w:rsidR="00A215A8" w:rsidRPr="00E04969" w:rsidRDefault="00A215A8" w:rsidP="00A215A8">
            <w:pPr>
              <w:rPr>
                <w:rFonts w:ascii="Arial" w:hAnsi="Arial" w:cs="Arial"/>
              </w:rPr>
            </w:pPr>
          </w:p>
          <w:p w:rsidR="00ED265C" w:rsidRPr="00E04969" w:rsidRDefault="00ED265C" w:rsidP="00A215A8">
            <w:pPr>
              <w:rPr>
                <w:rFonts w:ascii="Arial" w:hAnsi="Arial" w:cs="Arial"/>
              </w:rPr>
            </w:pPr>
          </w:p>
          <w:p w:rsidR="00ED265C" w:rsidRPr="00E04969" w:rsidRDefault="00ED265C" w:rsidP="00A215A8">
            <w:pPr>
              <w:rPr>
                <w:rFonts w:ascii="Arial" w:hAnsi="Arial" w:cs="Arial"/>
              </w:rPr>
            </w:pPr>
          </w:p>
          <w:p w:rsidR="00ED265C" w:rsidRPr="00E04969" w:rsidRDefault="00ED265C" w:rsidP="00A215A8">
            <w:pPr>
              <w:rPr>
                <w:rFonts w:ascii="Arial" w:hAnsi="Arial" w:cs="Arial"/>
              </w:rPr>
            </w:pPr>
          </w:p>
          <w:p w:rsidR="00ED265C" w:rsidRPr="00E04969" w:rsidRDefault="00ED265C" w:rsidP="00A215A8">
            <w:pPr>
              <w:rPr>
                <w:rFonts w:ascii="Arial" w:hAnsi="Arial" w:cs="Arial"/>
              </w:rPr>
            </w:pPr>
            <w:bookmarkStart w:id="0" w:name="_GoBack"/>
            <w:bookmarkEnd w:id="0"/>
          </w:p>
          <w:p w:rsidR="00ED265C" w:rsidRPr="00E04969" w:rsidRDefault="00ED265C" w:rsidP="00A215A8">
            <w:pPr>
              <w:rPr>
                <w:rFonts w:ascii="Arial" w:hAnsi="Arial" w:cs="Arial"/>
              </w:rPr>
            </w:pPr>
          </w:p>
          <w:p w:rsidR="00ED265C" w:rsidRPr="00E04969" w:rsidRDefault="00ED265C" w:rsidP="00A215A8">
            <w:pPr>
              <w:rPr>
                <w:rFonts w:ascii="Arial" w:hAnsi="Arial" w:cs="Arial"/>
              </w:rPr>
            </w:pPr>
          </w:p>
          <w:p w:rsidR="00ED265C" w:rsidRPr="00E04969" w:rsidRDefault="00ED265C" w:rsidP="00A215A8">
            <w:pPr>
              <w:rPr>
                <w:rFonts w:ascii="Arial" w:hAnsi="Arial" w:cs="Arial"/>
              </w:rPr>
            </w:pPr>
          </w:p>
          <w:p w:rsidR="00A215A8" w:rsidRPr="00E04969" w:rsidRDefault="00A215A8" w:rsidP="00A215A8">
            <w:pPr>
              <w:rPr>
                <w:rFonts w:ascii="Arial" w:hAnsi="Arial" w:cs="Arial"/>
              </w:rPr>
            </w:pPr>
          </w:p>
        </w:tc>
        <w:tc>
          <w:tcPr>
            <w:tcW w:w="6709" w:type="dxa"/>
          </w:tcPr>
          <w:p w:rsidR="00A215A8" w:rsidRPr="00E04969" w:rsidRDefault="00A215A8" w:rsidP="00A215A8">
            <w:pPr>
              <w:rPr>
                <w:rFonts w:ascii="Arial" w:hAnsi="Arial" w:cs="Arial"/>
              </w:rPr>
            </w:pPr>
          </w:p>
        </w:tc>
        <w:tc>
          <w:tcPr>
            <w:tcW w:w="6709" w:type="dxa"/>
          </w:tcPr>
          <w:p w:rsidR="00A215A8" w:rsidRPr="00E04969" w:rsidRDefault="00A215A8" w:rsidP="00A215A8">
            <w:pPr>
              <w:rPr>
                <w:rFonts w:ascii="Arial" w:hAnsi="Arial" w:cs="Arial"/>
              </w:rPr>
            </w:pPr>
          </w:p>
        </w:tc>
        <w:tc>
          <w:tcPr>
            <w:tcW w:w="6709" w:type="dxa"/>
          </w:tcPr>
          <w:p w:rsidR="00A215A8" w:rsidRPr="00E04969" w:rsidRDefault="00A215A8" w:rsidP="00A215A8">
            <w:pPr>
              <w:rPr>
                <w:rFonts w:ascii="Arial" w:hAnsi="Arial" w:cs="Arial"/>
              </w:rPr>
            </w:pPr>
          </w:p>
        </w:tc>
      </w:tr>
    </w:tbl>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564C9E" w:rsidRPr="0029627F" w:rsidRDefault="00564C9E" w:rsidP="00564C9E">
      <w:pPr>
        <w:pStyle w:val="Ttulo2"/>
        <w:rPr>
          <w:rFonts w:ascii="Arial" w:hAnsi="Arial" w:cs="Arial"/>
          <w:sz w:val="32"/>
          <w:szCs w:val="32"/>
        </w:rPr>
      </w:pPr>
      <w:r>
        <w:rPr>
          <w:rFonts w:ascii="Arial" w:hAnsi="Arial" w:cs="Arial"/>
          <w:sz w:val="32"/>
          <w:szCs w:val="32"/>
        </w:rPr>
        <w:t>LICITACIÓN PÚBLICA LOCAL</w:t>
      </w:r>
    </w:p>
    <w:p w:rsidR="00ED265C" w:rsidRPr="00573889" w:rsidRDefault="00ED265C" w:rsidP="00ED265C">
      <w:pPr>
        <w:pStyle w:val="Ttulo2"/>
      </w:pPr>
      <w:r>
        <w:rPr>
          <w:rFonts w:ascii="Arial" w:hAnsi="Arial" w:cs="Arial"/>
          <w:sz w:val="32"/>
          <w:szCs w:val="32"/>
        </w:rPr>
        <w:t>LP3224ADQ-UPS DE ALTA CAPACIDAD-01/2017</w:t>
      </w:r>
    </w:p>
    <w:p w:rsidR="00ED265C" w:rsidRPr="007846DF" w:rsidRDefault="00ED265C" w:rsidP="00ED265C">
      <w:pPr>
        <w:jc w:val="center"/>
        <w:rPr>
          <w:rFonts w:ascii="Arial" w:hAnsi="Arial" w:cs="Arial"/>
          <w:sz w:val="20"/>
          <w:szCs w:val="20"/>
        </w:rPr>
      </w:pPr>
      <w:r>
        <w:rPr>
          <w:rFonts w:ascii="Arial" w:hAnsi="Arial" w:cs="Arial"/>
          <w:b/>
          <w:sz w:val="28"/>
          <w:szCs w:val="32"/>
        </w:rPr>
        <w:t>“EQUIPO DE COMPUTO Y DE TECNOLOGÍA DE LA INFORMACIÓN”</w:t>
      </w:r>
    </w:p>
    <w:p w:rsidR="00006A89" w:rsidRDefault="00006A89">
      <w:pPr>
        <w:jc w:val="both"/>
        <w:rPr>
          <w:rFonts w:ascii="Arial" w:hAnsi="Arial" w:cs="Arial"/>
          <w:color w:val="000000"/>
          <w:sz w:val="22"/>
          <w:szCs w:val="22"/>
        </w:rPr>
      </w:pPr>
    </w:p>
    <w:p w:rsidR="00ED265C" w:rsidRDefault="00ED265C">
      <w:pPr>
        <w:jc w:val="both"/>
        <w:rPr>
          <w:rFonts w:ascii="Arial" w:hAnsi="Arial" w:cs="Arial"/>
          <w:color w:val="000000"/>
          <w:sz w:val="22"/>
          <w:szCs w:val="22"/>
        </w:rPr>
      </w:pPr>
    </w:p>
    <w:p w:rsidR="00ED265C" w:rsidRDefault="00ED265C">
      <w:pPr>
        <w:jc w:val="both"/>
        <w:rPr>
          <w:rFonts w:ascii="Arial" w:hAnsi="Arial" w:cs="Arial"/>
          <w:color w:val="000000"/>
          <w:sz w:val="22"/>
          <w:szCs w:val="22"/>
        </w:rPr>
      </w:pPr>
    </w:p>
    <w:p w:rsidR="00ED265C" w:rsidRDefault="00ED265C">
      <w:pPr>
        <w:jc w:val="both"/>
        <w:rPr>
          <w:rFonts w:ascii="Arial" w:hAnsi="Arial" w:cs="Arial"/>
          <w:color w:val="000000"/>
          <w:sz w:val="22"/>
          <w:szCs w:val="22"/>
        </w:rPr>
      </w:pPr>
    </w:p>
    <w:p w:rsidR="00ED265C" w:rsidRDefault="00ED265C">
      <w:pPr>
        <w:jc w:val="both"/>
        <w:rPr>
          <w:rFonts w:ascii="Arial" w:hAnsi="Arial" w:cs="Arial"/>
          <w:color w:val="000000"/>
          <w:sz w:val="22"/>
          <w:szCs w:val="22"/>
        </w:rPr>
      </w:pPr>
    </w:p>
    <w:p w:rsidR="00ED265C" w:rsidRPr="00AF17C3" w:rsidRDefault="00ED265C">
      <w:pPr>
        <w:jc w:val="both"/>
        <w:rPr>
          <w:rFonts w:ascii="Arial" w:hAnsi="Arial" w:cs="Arial"/>
          <w:color w:val="000000"/>
          <w:sz w:val="22"/>
          <w:szCs w:val="22"/>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proofErr w:type="gramStart"/>
      <w:r w:rsidRPr="00B428C7">
        <w:rPr>
          <w:rFonts w:ascii="Arial" w:hAnsi="Arial" w:cs="Arial"/>
          <w:szCs w:val="22"/>
        </w:rPr>
        <w:t xml:space="preserve">, </w:t>
      </w:r>
      <w:r w:rsidR="00B428C7">
        <w:rPr>
          <w:rFonts w:ascii="Arial" w:hAnsi="Arial" w:cs="Arial"/>
          <w:szCs w:val="22"/>
        </w:rPr>
        <w:t xml:space="preserve"> _</w:t>
      </w:r>
      <w:proofErr w:type="gramEnd"/>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lastRenderedPageBreak/>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ED265C" w:rsidRPr="0029627F" w:rsidRDefault="00ED265C" w:rsidP="00ED265C">
      <w:pPr>
        <w:pStyle w:val="Ttulo2"/>
        <w:rPr>
          <w:rFonts w:ascii="Arial" w:hAnsi="Arial" w:cs="Arial"/>
          <w:sz w:val="32"/>
          <w:szCs w:val="32"/>
        </w:rPr>
      </w:pPr>
      <w:r>
        <w:rPr>
          <w:rFonts w:ascii="Arial" w:hAnsi="Arial" w:cs="Arial"/>
          <w:sz w:val="32"/>
          <w:szCs w:val="32"/>
        </w:rPr>
        <w:t>LICITACIÓN PÚBLICA LOCAL</w:t>
      </w:r>
    </w:p>
    <w:p w:rsidR="00ED265C" w:rsidRPr="00573889" w:rsidRDefault="00ED265C" w:rsidP="00ED265C">
      <w:pPr>
        <w:pStyle w:val="Ttulo2"/>
      </w:pPr>
      <w:r>
        <w:rPr>
          <w:rFonts w:ascii="Arial" w:hAnsi="Arial" w:cs="Arial"/>
          <w:sz w:val="32"/>
          <w:szCs w:val="32"/>
        </w:rPr>
        <w:t>LP3224ADQ-UPS DE ALTA CAPACIDAD-01/2017</w:t>
      </w:r>
    </w:p>
    <w:p w:rsidR="00ED265C" w:rsidRPr="007846DF" w:rsidRDefault="00ED265C" w:rsidP="00ED265C">
      <w:pPr>
        <w:jc w:val="center"/>
        <w:rPr>
          <w:rFonts w:ascii="Arial" w:hAnsi="Arial" w:cs="Arial"/>
          <w:sz w:val="20"/>
          <w:szCs w:val="20"/>
        </w:rPr>
      </w:pPr>
      <w:r>
        <w:rPr>
          <w:rFonts w:ascii="Arial" w:hAnsi="Arial" w:cs="Arial"/>
          <w:b/>
          <w:sz w:val="28"/>
          <w:szCs w:val="32"/>
        </w:rPr>
        <w:t>“EQUIPO DE COMPUTO Y DE TECNOLOGÍA DE LA INFORMACIÓN”</w:t>
      </w:r>
    </w:p>
    <w:p w:rsidR="00B428C7" w:rsidRPr="00ED265C" w:rsidRDefault="00B428C7" w:rsidP="00656686">
      <w:pPr>
        <w:rPr>
          <w:rFonts w:ascii="Arial" w:hAnsi="Arial" w:cs="Arial"/>
          <w:sz w:val="22"/>
          <w:szCs w:val="22"/>
        </w:rPr>
      </w:pPr>
    </w:p>
    <w:p w:rsidR="00B428C7" w:rsidRDefault="00B428C7" w:rsidP="00656686">
      <w:pPr>
        <w:rPr>
          <w:rFonts w:ascii="Arial" w:hAnsi="Arial" w:cs="Arial"/>
          <w:sz w:val="22"/>
          <w:szCs w:val="22"/>
        </w:rPr>
      </w:pPr>
    </w:p>
    <w:p w:rsidR="00B428C7" w:rsidRDefault="00B428C7" w:rsidP="00656686">
      <w:pPr>
        <w:rPr>
          <w:rFonts w:ascii="Arial" w:hAnsi="Arial" w:cs="Arial"/>
          <w:sz w:val="22"/>
          <w:szCs w:val="22"/>
        </w:rPr>
      </w:pPr>
    </w:p>
    <w:p w:rsidR="00B428C7" w:rsidRPr="00AF17C3" w:rsidRDefault="00B428C7" w:rsidP="00656686">
      <w:pPr>
        <w:rPr>
          <w:rFonts w:ascii="Arial" w:hAnsi="Arial" w:cs="Arial"/>
          <w:sz w:val="22"/>
          <w:szCs w:val="22"/>
        </w:rPr>
      </w:pPr>
    </w:p>
    <w:p w:rsidR="00656686" w:rsidRPr="00AF17C3" w:rsidRDefault="00656686" w:rsidP="00656686">
      <w:pPr>
        <w:rPr>
          <w:rFonts w:ascii="Arial" w:hAnsi="Arial" w:cs="Arial"/>
          <w:sz w:val="22"/>
          <w:szCs w:val="22"/>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lastRenderedPageBreak/>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ED265C" w:rsidRDefault="00ED265C" w:rsidP="00ED265C">
      <w:pPr>
        <w:pStyle w:val="Ttulo2"/>
        <w:rPr>
          <w:rFonts w:ascii="Arial" w:hAnsi="Arial" w:cs="Arial"/>
          <w:sz w:val="32"/>
          <w:szCs w:val="32"/>
          <w:lang w:val="es-ES"/>
        </w:rPr>
      </w:pPr>
    </w:p>
    <w:p w:rsidR="00ED265C" w:rsidRPr="0029627F" w:rsidRDefault="00ED265C" w:rsidP="00ED265C">
      <w:pPr>
        <w:pStyle w:val="Ttulo2"/>
        <w:rPr>
          <w:rFonts w:ascii="Arial" w:hAnsi="Arial" w:cs="Arial"/>
          <w:sz w:val="32"/>
          <w:szCs w:val="32"/>
        </w:rPr>
      </w:pPr>
      <w:r>
        <w:rPr>
          <w:rFonts w:ascii="Arial" w:hAnsi="Arial" w:cs="Arial"/>
          <w:sz w:val="32"/>
          <w:szCs w:val="32"/>
        </w:rPr>
        <w:t>LICITACIÓN PÚBLICA LOCAL</w:t>
      </w:r>
    </w:p>
    <w:p w:rsidR="00ED265C" w:rsidRPr="00573889" w:rsidRDefault="00ED265C" w:rsidP="00ED265C">
      <w:pPr>
        <w:pStyle w:val="Ttulo2"/>
      </w:pPr>
      <w:r>
        <w:rPr>
          <w:rFonts w:ascii="Arial" w:hAnsi="Arial" w:cs="Arial"/>
          <w:sz w:val="32"/>
          <w:szCs w:val="32"/>
        </w:rPr>
        <w:t>LP3224ADQ-UPS DE ALTA CAPACIDAD-01/2017</w:t>
      </w:r>
    </w:p>
    <w:p w:rsidR="00ED265C" w:rsidRPr="007846DF" w:rsidRDefault="00ED265C" w:rsidP="00ED265C">
      <w:pPr>
        <w:jc w:val="center"/>
        <w:rPr>
          <w:rFonts w:ascii="Arial" w:hAnsi="Arial" w:cs="Arial"/>
          <w:sz w:val="20"/>
          <w:szCs w:val="20"/>
        </w:rPr>
      </w:pPr>
      <w:r>
        <w:rPr>
          <w:rFonts w:ascii="Arial" w:hAnsi="Arial" w:cs="Arial"/>
          <w:b/>
          <w:sz w:val="28"/>
          <w:szCs w:val="32"/>
        </w:rPr>
        <w:t>“EQUIPO DE COMPUTO Y DE TECNOLOGÍA DE LA INFORMACIÓN”</w:t>
      </w:r>
    </w:p>
    <w:p w:rsidR="00B428C7" w:rsidRPr="00ED265C" w:rsidRDefault="00B428C7">
      <w:pPr>
        <w:jc w:val="center"/>
        <w:rPr>
          <w:rFonts w:ascii="Arial" w:hAnsi="Arial" w:cs="Arial"/>
          <w:b/>
          <w:sz w:val="22"/>
          <w:szCs w:val="22"/>
        </w:rPr>
      </w:pPr>
    </w:p>
    <w:p w:rsidR="00FB71DE" w:rsidRPr="00AF17C3" w:rsidRDefault="00FB71DE" w:rsidP="00FB71DE">
      <w:pPr>
        <w:jc w:val="both"/>
        <w:rPr>
          <w:rFonts w:ascii="Arial" w:hAnsi="Arial" w:cs="Arial"/>
          <w:color w:val="000000"/>
          <w:sz w:val="22"/>
          <w:szCs w:val="22"/>
        </w:rPr>
      </w:pPr>
    </w:p>
    <w:p w:rsidR="00656686" w:rsidRDefault="00656686" w:rsidP="00FB71DE">
      <w:pPr>
        <w:jc w:val="both"/>
        <w:rPr>
          <w:rFonts w:ascii="Arial" w:hAnsi="Arial" w:cs="Arial"/>
          <w:color w:val="000000"/>
          <w:sz w:val="22"/>
          <w:szCs w:val="22"/>
        </w:rPr>
      </w:pPr>
    </w:p>
    <w:p w:rsidR="00B428C7" w:rsidRDefault="00B428C7" w:rsidP="00FB71DE">
      <w:pPr>
        <w:jc w:val="both"/>
        <w:rPr>
          <w:rFonts w:ascii="Arial" w:hAnsi="Arial" w:cs="Arial"/>
          <w:color w:val="000000"/>
          <w:sz w:val="22"/>
          <w:szCs w:val="22"/>
        </w:rPr>
      </w:pPr>
    </w:p>
    <w:p w:rsidR="00B428C7" w:rsidRDefault="00B428C7" w:rsidP="00FB71DE">
      <w:pPr>
        <w:jc w:val="both"/>
        <w:rPr>
          <w:rFonts w:ascii="Arial" w:hAnsi="Arial" w:cs="Arial"/>
          <w:color w:val="000000"/>
          <w:sz w:val="22"/>
          <w:szCs w:val="22"/>
        </w:rPr>
      </w:pPr>
    </w:p>
    <w:p w:rsidR="00B428C7" w:rsidRPr="00AF17C3" w:rsidRDefault="00B428C7" w:rsidP="00FB71DE">
      <w:pPr>
        <w:jc w:val="both"/>
        <w:rPr>
          <w:rFonts w:ascii="Arial" w:hAnsi="Arial" w:cs="Arial"/>
          <w:color w:val="000000"/>
          <w:sz w:val="22"/>
          <w:szCs w:val="22"/>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A01D6E">
            <w:pPr>
              <w:jc w:val="center"/>
              <w:rPr>
                <w:rFonts w:ascii="Arial" w:hAnsi="Arial" w:cs="Arial"/>
                <w:b/>
                <w:sz w:val="22"/>
                <w:szCs w:val="22"/>
              </w:rPr>
            </w:pPr>
            <w:r>
              <w:rPr>
                <w:rFonts w:ascii="Arial" w:hAnsi="Arial" w:cs="Arial"/>
                <w:b/>
                <w:sz w:val="22"/>
                <w:szCs w:val="22"/>
              </w:rPr>
              <w:t>5151</w:t>
            </w:r>
          </w:p>
        </w:tc>
        <w:tc>
          <w:tcPr>
            <w:tcW w:w="1125" w:type="dxa"/>
            <w:tcBorders>
              <w:left w:val="single" w:sz="12" w:space="0" w:color="auto"/>
              <w:bottom w:val="single" w:sz="12" w:space="0" w:color="auto"/>
            </w:tcBorders>
            <w:vAlign w:val="center"/>
          </w:tcPr>
          <w:p w:rsidR="001A1007" w:rsidRPr="00AF17C3" w:rsidRDefault="00ED265C">
            <w:pPr>
              <w:jc w:val="center"/>
              <w:rPr>
                <w:rFonts w:ascii="Arial" w:hAnsi="Arial" w:cs="Arial"/>
                <w:b/>
                <w:sz w:val="22"/>
                <w:szCs w:val="22"/>
              </w:rPr>
            </w:pPr>
            <w:r>
              <w:rPr>
                <w:rFonts w:ascii="Arial" w:hAnsi="Arial" w:cs="Arial"/>
                <w:b/>
                <w:sz w:val="22"/>
                <w:szCs w:val="22"/>
              </w:rPr>
              <w:t>1</w:t>
            </w:r>
          </w:p>
        </w:tc>
        <w:tc>
          <w:tcPr>
            <w:tcW w:w="4961" w:type="dxa"/>
            <w:tcBorders>
              <w:left w:val="single" w:sz="12" w:space="0" w:color="auto"/>
              <w:bottom w:val="single" w:sz="12" w:space="0" w:color="auto"/>
            </w:tcBorders>
            <w:vAlign w:val="center"/>
          </w:tcPr>
          <w:p w:rsidR="001A1007" w:rsidRPr="00AF17C3" w:rsidRDefault="00E461D8" w:rsidP="00E461D8">
            <w:pPr>
              <w:jc w:val="center"/>
              <w:rPr>
                <w:rFonts w:ascii="Arial" w:hAnsi="Arial" w:cs="Arial"/>
                <w:b/>
                <w:sz w:val="22"/>
                <w:szCs w:val="22"/>
              </w:rPr>
            </w:pPr>
            <w:r>
              <w:rPr>
                <w:rFonts w:ascii="Arial" w:hAnsi="Arial" w:cs="Arial"/>
                <w:b/>
                <w:sz w:val="22"/>
                <w:szCs w:val="22"/>
              </w:rPr>
              <w:t>Concepto</w:t>
            </w: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564C9E" w:rsidRPr="00AF17C3" w:rsidRDefault="00564C9E" w:rsidP="00D96CFB">
      <w:pPr>
        <w:jc w:val="center"/>
        <w:rPr>
          <w:rFonts w:ascii="Arial" w:hAnsi="Arial" w:cs="Arial"/>
          <w:sz w:val="22"/>
          <w:szCs w:val="22"/>
        </w:rPr>
      </w:pPr>
    </w:p>
    <w:p w:rsidR="00564C9E" w:rsidRPr="0029627F" w:rsidRDefault="00564C9E" w:rsidP="00564C9E">
      <w:pPr>
        <w:pStyle w:val="Ttulo2"/>
        <w:rPr>
          <w:rFonts w:ascii="Arial" w:hAnsi="Arial" w:cs="Arial"/>
          <w:sz w:val="32"/>
          <w:szCs w:val="32"/>
        </w:rPr>
      </w:pPr>
      <w:r>
        <w:rPr>
          <w:rFonts w:ascii="Arial" w:hAnsi="Arial" w:cs="Arial"/>
          <w:sz w:val="32"/>
          <w:szCs w:val="32"/>
        </w:rPr>
        <w:t>LICITACIÓN PÚBLICA LOCAL</w:t>
      </w:r>
    </w:p>
    <w:p w:rsidR="00ED265C" w:rsidRPr="00573889" w:rsidRDefault="00ED265C" w:rsidP="00ED265C">
      <w:pPr>
        <w:pStyle w:val="Ttulo2"/>
      </w:pPr>
      <w:r>
        <w:rPr>
          <w:rFonts w:ascii="Arial" w:hAnsi="Arial" w:cs="Arial"/>
          <w:sz w:val="32"/>
          <w:szCs w:val="32"/>
        </w:rPr>
        <w:t>LP3224ADQ-UPS DE ALTA CAPACIDAD-01/2017</w:t>
      </w:r>
    </w:p>
    <w:p w:rsidR="00ED265C" w:rsidRPr="007846DF" w:rsidRDefault="00ED265C" w:rsidP="00ED265C">
      <w:pPr>
        <w:jc w:val="center"/>
        <w:rPr>
          <w:rFonts w:ascii="Arial" w:hAnsi="Arial" w:cs="Arial"/>
          <w:sz w:val="20"/>
          <w:szCs w:val="20"/>
        </w:rPr>
      </w:pPr>
      <w:r>
        <w:rPr>
          <w:rFonts w:ascii="Arial" w:hAnsi="Arial" w:cs="Arial"/>
          <w:b/>
          <w:sz w:val="28"/>
          <w:szCs w:val="32"/>
        </w:rPr>
        <w:t>“EQUIPO DE COMPUTO Y DE TECNOLOGÍA DE LA INFORMACIÓN”</w:t>
      </w:r>
    </w:p>
    <w:p w:rsidR="00A57C00" w:rsidRPr="00AF17C3" w:rsidRDefault="00A57C00" w:rsidP="00D96CFB">
      <w:pPr>
        <w:jc w:val="center"/>
        <w:rPr>
          <w:rFonts w:ascii="Arial" w:hAnsi="Arial" w:cs="Arial"/>
          <w:sz w:val="22"/>
          <w:szCs w:val="22"/>
        </w:rPr>
      </w:pPr>
    </w:p>
    <w:p w:rsidR="00656686" w:rsidRPr="00AF17C3" w:rsidRDefault="00656686" w:rsidP="007E0F68">
      <w:pPr>
        <w:rPr>
          <w:rFonts w:ascii="Arial" w:hAnsi="Arial" w:cs="Arial"/>
          <w:sz w:val="22"/>
          <w:szCs w:val="22"/>
        </w:rPr>
      </w:pPr>
    </w:p>
    <w:p w:rsidR="00D96CFB" w:rsidRPr="00AF17C3" w:rsidRDefault="00D96CFB" w:rsidP="00D96CFB">
      <w:pPr>
        <w:jc w:val="both"/>
        <w:rPr>
          <w:rFonts w:ascii="Arial" w:hAnsi="Arial" w:cs="Arial"/>
          <w:color w:val="000000"/>
          <w:sz w:val="22"/>
          <w:szCs w:val="22"/>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286"/>
        <w:gridCol w:w="4028"/>
        <w:gridCol w:w="1406"/>
        <w:gridCol w:w="1480"/>
      </w:tblGrid>
      <w:tr w:rsidR="00171BB6" w:rsidRPr="00AF17C3" w:rsidTr="00A01D6E">
        <w:trPr>
          <w:trHeight w:val="737"/>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286"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28"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A01D6E">
        <w:trPr>
          <w:trHeight w:val="2886"/>
        </w:trPr>
        <w:tc>
          <w:tcPr>
            <w:tcW w:w="1154" w:type="dxa"/>
            <w:tcBorders>
              <w:top w:val="single" w:sz="4" w:space="0" w:color="auto"/>
              <w:left w:val="single" w:sz="4" w:space="0" w:color="auto"/>
              <w:bottom w:val="single" w:sz="4" w:space="0" w:color="auto"/>
              <w:right w:val="single" w:sz="4" w:space="0" w:color="auto"/>
            </w:tcBorders>
            <w:vAlign w:val="center"/>
          </w:tcPr>
          <w:p w:rsidR="00171BB6" w:rsidRPr="00AF17C3" w:rsidRDefault="00A01D6E">
            <w:pPr>
              <w:pStyle w:val="Ttulo6"/>
              <w:jc w:val="center"/>
              <w:rPr>
                <w:rFonts w:cs="Arial"/>
                <w:b w:val="0"/>
                <w:i w:val="0"/>
                <w:caps/>
                <w:szCs w:val="22"/>
              </w:rPr>
            </w:pPr>
            <w:r>
              <w:rPr>
                <w:rFonts w:cs="Arial"/>
                <w:b w:val="0"/>
                <w:i w:val="0"/>
                <w:caps/>
                <w:szCs w:val="22"/>
              </w:rPr>
              <w:t>5151</w:t>
            </w:r>
          </w:p>
        </w:tc>
        <w:tc>
          <w:tcPr>
            <w:tcW w:w="1286" w:type="dxa"/>
            <w:tcBorders>
              <w:top w:val="single" w:sz="4" w:space="0" w:color="auto"/>
              <w:left w:val="nil"/>
              <w:bottom w:val="single" w:sz="4" w:space="0" w:color="auto"/>
              <w:right w:val="single" w:sz="4" w:space="0" w:color="auto"/>
            </w:tcBorders>
            <w:vAlign w:val="center"/>
          </w:tcPr>
          <w:p w:rsidR="00171BB6" w:rsidRPr="00AF17C3" w:rsidRDefault="00ED265C">
            <w:pPr>
              <w:pStyle w:val="Ttulo6"/>
              <w:ind w:left="-79"/>
              <w:jc w:val="center"/>
              <w:rPr>
                <w:rFonts w:cs="Arial"/>
                <w:b w:val="0"/>
                <w:i w:val="0"/>
                <w:caps/>
                <w:szCs w:val="22"/>
              </w:rPr>
            </w:pPr>
            <w:r>
              <w:rPr>
                <w:rFonts w:cs="Arial"/>
                <w:b w:val="0"/>
                <w:i w:val="0"/>
                <w:caps/>
                <w:szCs w:val="22"/>
              </w:rPr>
              <w:t>1</w:t>
            </w:r>
          </w:p>
        </w:tc>
        <w:tc>
          <w:tcPr>
            <w:tcW w:w="4028" w:type="dxa"/>
            <w:tcBorders>
              <w:top w:val="single" w:sz="4" w:space="0" w:color="auto"/>
              <w:left w:val="nil"/>
              <w:bottom w:val="single" w:sz="4" w:space="0" w:color="auto"/>
              <w:right w:val="single" w:sz="4" w:space="0" w:color="auto"/>
            </w:tcBorders>
            <w:vAlign w:val="center"/>
          </w:tcPr>
          <w:p w:rsidR="00171BB6" w:rsidRPr="00AF17C3" w:rsidRDefault="00171BB6">
            <w:pPr>
              <w:pStyle w:val="Piedepgina"/>
              <w:tabs>
                <w:tab w:val="clear" w:pos="4419"/>
                <w:tab w:val="clear" w:pos="8838"/>
              </w:tabs>
              <w:rPr>
                <w:rFonts w:ascii="Arial" w:hAnsi="Arial" w:cs="Arial"/>
                <w:caps/>
                <w:sz w:val="22"/>
                <w:szCs w:val="22"/>
              </w:rPr>
            </w:pPr>
          </w:p>
        </w:tc>
        <w:tc>
          <w:tcPr>
            <w:tcW w:w="1406"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80"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31409">
        <w:trPr>
          <w:cantSplit/>
          <w:trHeight w:val="737"/>
        </w:trPr>
        <w:tc>
          <w:tcPr>
            <w:tcW w:w="78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59"/>
        </w:trPr>
        <w:tc>
          <w:tcPr>
            <w:tcW w:w="78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37"/>
        </w:trPr>
        <w:tc>
          <w:tcPr>
            <w:tcW w:w="78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3"/>
      <w:footerReference w:type="default" r:id="rId14"/>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F1" w:rsidRDefault="00703BF1">
      <w:r>
        <w:separator/>
      </w:r>
    </w:p>
  </w:endnote>
  <w:endnote w:type="continuationSeparator" w:id="0">
    <w:p w:rsidR="00703BF1" w:rsidRDefault="0070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A8" w:rsidRDefault="00A215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15A8" w:rsidRDefault="00A215A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5A8" w:rsidRDefault="00A215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1EC6">
      <w:rPr>
        <w:rStyle w:val="Nmerodepgina"/>
        <w:noProof/>
      </w:rPr>
      <w:t>22</w:t>
    </w:r>
    <w:r>
      <w:rPr>
        <w:rStyle w:val="Nmerodepgina"/>
      </w:rPr>
      <w:fldChar w:fldCharType="end"/>
    </w:r>
  </w:p>
  <w:p w:rsidR="00A215A8" w:rsidRDefault="00A215A8">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F1" w:rsidRDefault="00703BF1">
      <w:r>
        <w:separator/>
      </w:r>
    </w:p>
  </w:footnote>
  <w:footnote w:type="continuationSeparator" w:id="0">
    <w:p w:rsidR="00703BF1" w:rsidRDefault="0070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B64E5C10"/>
    <w:lvl w:ilvl="0" w:tplc="558EAA80">
      <w:start w:val="1"/>
      <w:numFmt w:val="upperLetter"/>
      <w:lvlText w:val="%1."/>
      <w:lvlJc w:val="left"/>
      <w:pPr>
        <w:tabs>
          <w:tab w:val="num" w:pos="720"/>
        </w:tabs>
        <w:ind w:left="720" w:hanging="360"/>
      </w:pPr>
      <w:rPr>
        <w:rFonts w:hint="default"/>
      </w:rPr>
    </w:lvl>
    <w:lvl w:ilvl="1" w:tplc="39AE198A">
      <w:start w:val="1"/>
      <w:numFmt w:val="decimal"/>
      <w:lvlText w:val="%2."/>
      <w:lvlJc w:val="left"/>
      <w:pPr>
        <w:ind w:left="1440" w:hanging="360"/>
      </w:pPr>
      <w:rPr>
        <w:rFonts w:hint="default"/>
        <w:b w:val="0"/>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1E36A8"/>
    <w:multiLevelType w:val="multilevel"/>
    <w:tmpl w:val="0632F046"/>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104" w:hanging="1440"/>
      </w:pPr>
      <w:rPr>
        <w:rFonts w:hint="default"/>
      </w:r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4" w15:restartNumberingAfterBreak="0">
    <w:nsid w:val="41C157A9"/>
    <w:multiLevelType w:val="hybridMultilevel"/>
    <w:tmpl w:val="6D4A3EAA"/>
    <w:lvl w:ilvl="0" w:tplc="080A0001">
      <w:start w:val="1"/>
      <w:numFmt w:val="bullet"/>
      <w:lvlText w:val=""/>
      <w:lvlJc w:val="left"/>
      <w:pPr>
        <w:ind w:left="720" w:hanging="360"/>
      </w:pPr>
      <w:rPr>
        <w:rFonts w:ascii="Symbol" w:hAnsi="Symbol" w:hint="default"/>
      </w:rPr>
    </w:lvl>
    <w:lvl w:ilvl="1" w:tplc="B018282E">
      <w:start w:val="2"/>
      <w:numFmt w:val="bullet"/>
      <w:lvlText w:val="•"/>
      <w:lvlJc w:val="left"/>
      <w:pPr>
        <w:ind w:left="1080" w:firstLine="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6"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8"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9"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0"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3" w15:restartNumberingAfterBreak="0">
    <w:nsid w:val="65413FBC"/>
    <w:multiLevelType w:val="hybridMultilevel"/>
    <w:tmpl w:val="6FBE5AAE"/>
    <w:lvl w:ilvl="0" w:tplc="2B9C4886">
      <w:start w:val="1"/>
      <w:numFmt w:val="bullet"/>
      <w:lvlText w:val=""/>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9D76FE"/>
    <w:multiLevelType w:val="hybridMultilevel"/>
    <w:tmpl w:val="6E3449C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6"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7"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4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1"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42"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3"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3"/>
  </w:num>
  <w:num w:numId="2">
    <w:abstractNumId w:val="3"/>
  </w:num>
  <w:num w:numId="3">
    <w:abstractNumId w:val="42"/>
  </w:num>
  <w:num w:numId="4">
    <w:abstractNumId w:val="28"/>
  </w:num>
  <w:num w:numId="5">
    <w:abstractNumId w:val="15"/>
  </w:num>
  <w:num w:numId="6">
    <w:abstractNumId w:val="12"/>
  </w:num>
  <w:num w:numId="7">
    <w:abstractNumId w:val="40"/>
  </w:num>
  <w:num w:numId="8">
    <w:abstractNumId w:val="20"/>
  </w:num>
  <w:num w:numId="9">
    <w:abstractNumId w:val="31"/>
  </w:num>
  <w:num w:numId="10">
    <w:abstractNumId w:val="16"/>
  </w:num>
  <w:num w:numId="11">
    <w:abstractNumId w:val="25"/>
  </w:num>
  <w:num w:numId="12">
    <w:abstractNumId w:val="36"/>
  </w:num>
  <w:num w:numId="13">
    <w:abstractNumId w:val="9"/>
  </w:num>
  <w:num w:numId="14">
    <w:abstractNumId w:val="22"/>
  </w:num>
  <w:num w:numId="15">
    <w:abstractNumId w:val="18"/>
  </w:num>
  <w:num w:numId="16">
    <w:abstractNumId w:val="21"/>
  </w:num>
  <w:num w:numId="17">
    <w:abstractNumId w:val="10"/>
  </w:num>
  <w:num w:numId="18">
    <w:abstractNumId w:val="5"/>
  </w:num>
  <w:num w:numId="19">
    <w:abstractNumId w:val="17"/>
  </w:num>
  <w:num w:numId="20">
    <w:abstractNumId w:val="0"/>
  </w:num>
  <w:num w:numId="21">
    <w:abstractNumId w:val="29"/>
  </w:num>
  <w:num w:numId="22">
    <w:abstractNumId w:val="4"/>
  </w:num>
  <w:num w:numId="23">
    <w:abstractNumId w:val="14"/>
  </w:num>
  <w:num w:numId="24">
    <w:abstractNumId w:val="37"/>
  </w:num>
  <w:num w:numId="25">
    <w:abstractNumId w:val="32"/>
  </w:num>
  <w:num w:numId="26">
    <w:abstractNumId w:val="35"/>
  </w:num>
  <w:num w:numId="27">
    <w:abstractNumId w:val="7"/>
  </w:num>
  <w:num w:numId="28">
    <w:abstractNumId w:val="41"/>
  </w:num>
  <w:num w:numId="29">
    <w:abstractNumId w:val="30"/>
  </w:num>
  <w:num w:numId="30">
    <w:abstractNumId w:val="27"/>
  </w:num>
  <w:num w:numId="31">
    <w:abstractNumId w:val="44"/>
  </w:num>
  <w:num w:numId="32">
    <w:abstractNumId w:val="8"/>
  </w:num>
  <w:num w:numId="33">
    <w:abstractNumId w:val="38"/>
  </w:num>
  <w:num w:numId="34">
    <w:abstractNumId w:val="1"/>
  </w:num>
  <w:num w:numId="35">
    <w:abstractNumId w:val="43"/>
  </w:num>
  <w:num w:numId="36">
    <w:abstractNumId w:val="39"/>
  </w:num>
  <w:num w:numId="37">
    <w:abstractNumId w:val="2"/>
  </w:num>
  <w:num w:numId="38">
    <w:abstractNumId w:val="11"/>
  </w:num>
  <w:num w:numId="39">
    <w:abstractNumId w:val="6"/>
  </w:num>
  <w:num w:numId="40">
    <w:abstractNumId w:val="26"/>
  </w:num>
  <w:num w:numId="41">
    <w:abstractNumId w:val="13"/>
  </w:num>
  <w:num w:numId="42">
    <w:abstractNumId w:val="33"/>
  </w:num>
  <w:num w:numId="43">
    <w:abstractNumId w:val="19"/>
  </w:num>
  <w:num w:numId="44">
    <w:abstractNumId w:val="34"/>
  </w:num>
  <w:num w:numId="4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3ACF"/>
    <w:rsid w:val="00037D1A"/>
    <w:rsid w:val="00042EA5"/>
    <w:rsid w:val="000442F7"/>
    <w:rsid w:val="000472A9"/>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768DB"/>
    <w:rsid w:val="0018406D"/>
    <w:rsid w:val="001901D6"/>
    <w:rsid w:val="00190901"/>
    <w:rsid w:val="00190FF2"/>
    <w:rsid w:val="00192824"/>
    <w:rsid w:val="00193197"/>
    <w:rsid w:val="001967B3"/>
    <w:rsid w:val="001A1007"/>
    <w:rsid w:val="001A52B8"/>
    <w:rsid w:val="001A6DB3"/>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4E4B"/>
    <w:rsid w:val="002754B3"/>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DED"/>
    <w:rsid w:val="002F2C45"/>
    <w:rsid w:val="002F737B"/>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6295"/>
    <w:rsid w:val="00347DBE"/>
    <w:rsid w:val="00350DBF"/>
    <w:rsid w:val="00351850"/>
    <w:rsid w:val="003532AE"/>
    <w:rsid w:val="00355C60"/>
    <w:rsid w:val="00360077"/>
    <w:rsid w:val="003652BA"/>
    <w:rsid w:val="00372837"/>
    <w:rsid w:val="00372E10"/>
    <w:rsid w:val="0037461E"/>
    <w:rsid w:val="00374CF3"/>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7492"/>
    <w:rsid w:val="003E058F"/>
    <w:rsid w:val="003E2AD3"/>
    <w:rsid w:val="003E4962"/>
    <w:rsid w:val="003F0DAB"/>
    <w:rsid w:val="003F6628"/>
    <w:rsid w:val="004016C3"/>
    <w:rsid w:val="004038F3"/>
    <w:rsid w:val="00405A4E"/>
    <w:rsid w:val="00411913"/>
    <w:rsid w:val="004127E5"/>
    <w:rsid w:val="00412E64"/>
    <w:rsid w:val="004237E9"/>
    <w:rsid w:val="00430071"/>
    <w:rsid w:val="00430414"/>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4991"/>
    <w:rsid w:val="00495150"/>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53F7"/>
    <w:rsid w:val="00545937"/>
    <w:rsid w:val="00545C72"/>
    <w:rsid w:val="00550A6C"/>
    <w:rsid w:val="00553628"/>
    <w:rsid w:val="00557F85"/>
    <w:rsid w:val="00564C9E"/>
    <w:rsid w:val="00572171"/>
    <w:rsid w:val="005724E8"/>
    <w:rsid w:val="00572FD3"/>
    <w:rsid w:val="00573889"/>
    <w:rsid w:val="00574989"/>
    <w:rsid w:val="005755A2"/>
    <w:rsid w:val="00581191"/>
    <w:rsid w:val="005813B4"/>
    <w:rsid w:val="00582051"/>
    <w:rsid w:val="00582C81"/>
    <w:rsid w:val="005833D3"/>
    <w:rsid w:val="00583D92"/>
    <w:rsid w:val="00584F0C"/>
    <w:rsid w:val="0058719C"/>
    <w:rsid w:val="005A00EE"/>
    <w:rsid w:val="005A6BC5"/>
    <w:rsid w:val="005B21A6"/>
    <w:rsid w:val="005B7BD0"/>
    <w:rsid w:val="005C09A2"/>
    <w:rsid w:val="005C365B"/>
    <w:rsid w:val="005C7BAA"/>
    <w:rsid w:val="005D00C7"/>
    <w:rsid w:val="005D089B"/>
    <w:rsid w:val="005D294B"/>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5F64"/>
    <w:rsid w:val="006460F1"/>
    <w:rsid w:val="006464F2"/>
    <w:rsid w:val="006468E8"/>
    <w:rsid w:val="00646F7F"/>
    <w:rsid w:val="00653ED4"/>
    <w:rsid w:val="00656686"/>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3BF1"/>
    <w:rsid w:val="007069B2"/>
    <w:rsid w:val="0071135B"/>
    <w:rsid w:val="0071599E"/>
    <w:rsid w:val="00720DFF"/>
    <w:rsid w:val="0072103C"/>
    <w:rsid w:val="007245A0"/>
    <w:rsid w:val="007267F0"/>
    <w:rsid w:val="00730876"/>
    <w:rsid w:val="00732A5F"/>
    <w:rsid w:val="00735BA5"/>
    <w:rsid w:val="0073656A"/>
    <w:rsid w:val="0074162D"/>
    <w:rsid w:val="0075207E"/>
    <w:rsid w:val="00763104"/>
    <w:rsid w:val="00763744"/>
    <w:rsid w:val="00764173"/>
    <w:rsid w:val="00767349"/>
    <w:rsid w:val="00773E4D"/>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60B39"/>
    <w:rsid w:val="00967FF3"/>
    <w:rsid w:val="00970E47"/>
    <w:rsid w:val="009714FE"/>
    <w:rsid w:val="00975889"/>
    <w:rsid w:val="0098324C"/>
    <w:rsid w:val="00987454"/>
    <w:rsid w:val="00990CE7"/>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574"/>
    <w:rsid w:val="009E6868"/>
    <w:rsid w:val="009E7C1C"/>
    <w:rsid w:val="009F1A7D"/>
    <w:rsid w:val="009F2A26"/>
    <w:rsid w:val="009F484B"/>
    <w:rsid w:val="009F5C23"/>
    <w:rsid w:val="00A0068F"/>
    <w:rsid w:val="00A01D6E"/>
    <w:rsid w:val="00A03442"/>
    <w:rsid w:val="00A037D6"/>
    <w:rsid w:val="00A051C1"/>
    <w:rsid w:val="00A17ABE"/>
    <w:rsid w:val="00A215A8"/>
    <w:rsid w:val="00A2213E"/>
    <w:rsid w:val="00A2301D"/>
    <w:rsid w:val="00A2572D"/>
    <w:rsid w:val="00A26B29"/>
    <w:rsid w:val="00A323F1"/>
    <w:rsid w:val="00A3255B"/>
    <w:rsid w:val="00A35475"/>
    <w:rsid w:val="00A415F2"/>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D0B9F"/>
    <w:rsid w:val="00AD1AE8"/>
    <w:rsid w:val="00AD47F5"/>
    <w:rsid w:val="00AD5A30"/>
    <w:rsid w:val="00AD5FCE"/>
    <w:rsid w:val="00AD6DA1"/>
    <w:rsid w:val="00AE09DA"/>
    <w:rsid w:val="00AE1801"/>
    <w:rsid w:val="00AE21A0"/>
    <w:rsid w:val="00AF17C3"/>
    <w:rsid w:val="00AF4A13"/>
    <w:rsid w:val="00AF4F8C"/>
    <w:rsid w:val="00AF5E18"/>
    <w:rsid w:val="00B007E4"/>
    <w:rsid w:val="00B02308"/>
    <w:rsid w:val="00B1276F"/>
    <w:rsid w:val="00B12EDC"/>
    <w:rsid w:val="00B175A0"/>
    <w:rsid w:val="00B25255"/>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5920"/>
    <w:rsid w:val="00BD7F2F"/>
    <w:rsid w:val="00BE0803"/>
    <w:rsid w:val="00BE171F"/>
    <w:rsid w:val="00BF2198"/>
    <w:rsid w:val="00C02AD7"/>
    <w:rsid w:val="00C1401F"/>
    <w:rsid w:val="00C145C9"/>
    <w:rsid w:val="00C15BEA"/>
    <w:rsid w:val="00C15F1E"/>
    <w:rsid w:val="00C25DAF"/>
    <w:rsid w:val="00C30395"/>
    <w:rsid w:val="00C32754"/>
    <w:rsid w:val="00C42A99"/>
    <w:rsid w:val="00C51528"/>
    <w:rsid w:val="00C544EE"/>
    <w:rsid w:val="00C60524"/>
    <w:rsid w:val="00C605A9"/>
    <w:rsid w:val="00C6215F"/>
    <w:rsid w:val="00C71CC6"/>
    <w:rsid w:val="00C71E75"/>
    <w:rsid w:val="00C731B3"/>
    <w:rsid w:val="00C762E9"/>
    <w:rsid w:val="00C77C55"/>
    <w:rsid w:val="00C80848"/>
    <w:rsid w:val="00C8626F"/>
    <w:rsid w:val="00C906E2"/>
    <w:rsid w:val="00C92DFC"/>
    <w:rsid w:val="00CA4063"/>
    <w:rsid w:val="00CA4CCC"/>
    <w:rsid w:val="00CA6E91"/>
    <w:rsid w:val="00CB0D16"/>
    <w:rsid w:val="00CB12C7"/>
    <w:rsid w:val="00CB14F9"/>
    <w:rsid w:val="00CB6CCB"/>
    <w:rsid w:val="00CB7F22"/>
    <w:rsid w:val="00CC1EC6"/>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04969"/>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403B"/>
    <w:rsid w:val="00E64274"/>
    <w:rsid w:val="00E6472D"/>
    <w:rsid w:val="00E6621C"/>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559B"/>
    <w:rsid w:val="00EC5864"/>
    <w:rsid w:val="00ED265C"/>
    <w:rsid w:val="00ED4E7A"/>
    <w:rsid w:val="00ED6592"/>
    <w:rsid w:val="00EE1E2D"/>
    <w:rsid w:val="00EE28EC"/>
    <w:rsid w:val="00EE4E6D"/>
    <w:rsid w:val="00EE58D5"/>
    <w:rsid w:val="00EF0D51"/>
    <w:rsid w:val="00EF4ADF"/>
    <w:rsid w:val="00F000F3"/>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80666"/>
    <w:rsid w:val="00F8071D"/>
    <w:rsid w:val="00F80E16"/>
    <w:rsid w:val="00F81F01"/>
    <w:rsid w:val="00F85109"/>
    <w:rsid w:val="00FB0260"/>
    <w:rsid w:val="00FB380C"/>
    <w:rsid w:val="00FB71DE"/>
    <w:rsid w:val="00FB72D1"/>
    <w:rsid w:val="00FB7A34"/>
    <w:rsid w:val="00FC1F89"/>
    <w:rsid w:val="00FC2226"/>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F"/>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aliases w:val="Bullet List,FooterText,numbered,List Paragraph1,Paragraphe de liste1,Bulletr List Paragraph,列出段落,列出段落1,lp1,Listas,Scitum normal,List Paragraph11,MINUTAS,Num Bullet 1,Bullet Number,lp11,Use Case 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as Car,Scitum normal Car,List Paragraph11 Car,MINUTAS Car,Num Bullet 1 Car,lp11 Car"/>
    <w:link w:val="Prrafodelista"/>
    <w:uiPriority w:val="34"/>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iarte@ceajalis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axml@cea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lisco.gob.mx" TargetMode="External"/><Relationship Id="rId4" Type="http://schemas.openxmlformats.org/officeDocument/2006/relationships/settings" Target="settings.xml"/><Relationship Id="rId9" Type="http://schemas.openxmlformats.org/officeDocument/2006/relationships/hyperlink" Target="mailto:jblancas@ceajalisco.gob.mx"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2117-A4E4-4179-8834-588A55D4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8115</Words>
  <Characters>44637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52647</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23</cp:revision>
  <cp:lastPrinted>2017-06-30T18:00:00Z</cp:lastPrinted>
  <dcterms:created xsi:type="dcterms:W3CDTF">2017-09-14T17:08:00Z</dcterms:created>
  <dcterms:modified xsi:type="dcterms:W3CDTF">2017-10-23T17:53:00Z</dcterms:modified>
</cp:coreProperties>
</file>